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21" w:rsidRDefault="00F62021" w:rsidP="00F62021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:rsidR="00F62021" w:rsidRDefault="00F62021" w:rsidP="00F62021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:rsidR="00F62021" w:rsidRDefault="00F62021" w:rsidP="00F62021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:rsidR="00F62021" w:rsidRDefault="00F62021" w:rsidP="00F62021">
      <w:pPr>
        <w:widowControl w:val="0"/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:rsidR="00F62021" w:rsidRDefault="00F62021" w:rsidP="00F62021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F62021" w:rsidRDefault="00F62021" w:rsidP="00F62021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– Фонд облигаций» (Правила доверительного управления фондом зарегистрированы </w:t>
      </w:r>
      <w:r>
        <w:rPr>
          <w:snapToGrid w:val="0"/>
          <w:sz w:val="24"/>
          <w:szCs w:val="24"/>
        </w:rPr>
        <w:t>ФКЦБ</w:t>
      </w:r>
      <w:bookmarkStart w:id="0" w:name="_GoBack"/>
      <w:bookmarkEnd w:id="0"/>
      <w:r>
        <w:rPr>
          <w:snapToGrid w:val="0"/>
          <w:sz w:val="24"/>
          <w:szCs w:val="24"/>
        </w:rPr>
        <w:t xml:space="preserve"> России 24.12.2002 за № 0081-58233855).</w:t>
      </w:r>
    </w:p>
    <w:p w:rsidR="00F62021" w:rsidRDefault="00F62021" w:rsidP="00F62021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napToGrid w:val="0"/>
          <w:sz w:val="24"/>
          <w:szCs w:val="24"/>
        </w:rPr>
        <w:t>sales</w:t>
      </w:r>
      <w:proofErr w:type="spellEnd"/>
      <w:r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F62021" w:rsidRDefault="00F62021" w:rsidP="00F62021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F62021" w:rsidRDefault="00F62021" w:rsidP="00F62021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p w:rsidR="00C96692" w:rsidRPr="0095752E" w:rsidRDefault="00496F37" w:rsidP="00C96692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9803B2">
        <w:rPr>
          <w:rFonts w:ascii="Times New Roman" w:hAnsi="Times New Roman" w:cs="Times New Roman"/>
          <w:b/>
          <w:bCs/>
        </w:rPr>
        <w:t xml:space="preserve">            </w:t>
      </w:r>
      <w:r w:rsidR="00C96692" w:rsidRPr="0095752E">
        <w:rPr>
          <w:rFonts w:ascii="Times New Roman" w:hAnsi="Times New Roman" w:cs="Times New Roman"/>
          <w:b/>
          <w:bCs/>
        </w:rPr>
        <w:t>УТВЕРЖДЕНЫ</w:t>
      </w:r>
    </w:p>
    <w:p w:rsidR="00C96692" w:rsidRPr="0095752E" w:rsidRDefault="00C96692" w:rsidP="009803B2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95752E">
        <w:rPr>
          <w:b/>
          <w:bCs/>
          <w:sz w:val="24"/>
          <w:szCs w:val="24"/>
        </w:rPr>
        <w:t xml:space="preserve">                   </w:t>
      </w:r>
      <w:r w:rsidR="009803B2">
        <w:rPr>
          <w:b/>
          <w:bCs/>
          <w:sz w:val="24"/>
          <w:szCs w:val="24"/>
        </w:rPr>
        <w:t xml:space="preserve">                                                         </w:t>
      </w:r>
      <w:r w:rsidR="005663D9">
        <w:rPr>
          <w:b/>
          <w:bCs/>
          <w:sz w:val="24"/>
          <w:szCs w:val="24"/>
        </w:rPr>
        <w:t xml:space="preserve">        </w:t>
      </w:r>
      <w:r w:rsidRPr="0095752E">
        <w:rPr>
          <w:b/>
          <w:bCs/>
          <w:sz w:val="24"/>
          <w:szCs w:val="24"/>
        </w:rPr>
        <w:t xml:space="preserve">Приказом </w:t>
      </w:r>
      <w:proofErr w:type="spellStart"/>
      <w:r w:rsidR="005663D9">
        <w:rPr>
          <w:b/>
          <w:bCs/>
          <w:sz w:val="24"/>
          <w:szCs w:val="24"/>
        </w:rPr>
        <w:t>И.о</w:t>
      </w:r>
      <w:proofErr w:type="spellEnd"/>
      <w:r w:rsidR="005663D9">
        <w:rPr>
          <w:b/>
          <w:bCs/>
          <w:sz w:val="24"/>
          <w:szCs w:val="24"/>
        </w:rPr>
        <w:t xml:space="preserve">. </w:t>
      </w:r>
      <w:r w:rsidRPr="0095752E">
        <w:rPr>
          <w:b/>
          <w:bCs/>
          <w:sz w:val="24"/>
          <w:szCs w:val="24"/>
        </w:rPr>
        <w:t>Генерального директора</w:t>
      </w:r>
    </w:p>
    <w:p w:rsidR="00C96692" w:rsidRPr="0095752E" w:rsidRDefault="00C96692" w:rsidP="00C96692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95752E">
        <w:rPr>
          <w:b/>
          <w:bCs/>
          <w:sz w:val="24"/>
          <w:szCs w:val="24"/>
        </w:rPr>
        <w:t xml:space="preserve">                                                                       ТКБ </w:t>
      </w:r>
      <w:proofErr w:type="spellStart"/>
      <w:r w:rsidRPr="0095752E">
        <w:rPr>
          <w:b/>
          <w:bCs/>
          <w:sz w:val="24"/>
          <w:szCs w:val="24"/>
        </w:rPr>
        <w:t>Инвестмент</w:t>
      </w:r>
      <w:proofErr w:type="spellEnd"/>
      <w:r w:rsidRPr="0095752E">
        <w:rPr>
          <w:b/>
          <w:bCs/>
          <w:sz w:val="24"/>
          <w:szCs w:val="24"/>
        </w:rPr>
        <w:t xml:space="preserve"> </w:t>
      </w:r>
      <w:proofErr w:type="spellStart"/>
      <w:r w:rsidRPr="0095752E">
        <w:rPr>
          <w:b/>
          <w:bCs/>
          <w:sz w:val="24"/>
          <w:szCs w:val="24"/>
        </w:rPr>
        <w:t>Партнерс</w:t>
      </w:r>
      <w:proofErr w:type="spellEnd"/>
      <w:r w:rsidRPr="0095752E">
        <w:rPr>
          <w:b/>
          <w:bCs/>
          <w:sz w:val="24"/>
          <w:szCs w:val="24"/>
        </w:rPr>
        <w:t xml:space="preserve"> (АО)</w:t>
      </w:r>
    </w:p>
    <w:p w:rsidR="00C96692" w:rsidRPr="0095752E" w:rsidRDefault="00C96692" w:rsidP="00C96692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95752E">
        <w:rPr>
          <w:b/>
          <w:bCs/>
          <w:sz w:val="24"/>
          <w:szCs w:val="24"/>
        </w:rPr>
        <w:t xml:space="preserve">                                             </w:t>
      </w:r>
      <w:proofErr w:type="spellStart"/>
      <w:r w:rsidR="005663D9">
        <w:rPr>
          <w:b/>
          <w:bCs/>
          <w:sz w:val="24"/>
          <w:szCs w:val="24"/>
        </w:rPr>
        <w:t>Коровкиным</w:t>
      </w:r>
      <w:proofErr w:type="spellEnd"/>
      <w:r w:rsidR="005663D9">
        <w:rPr>
          <w:b/>
          <w:bCs/>
          <w:sz w:val="24"/>
          <w:szCs w:val="24"/>
        </w:rPr>
        <w:t xml:space="preserve"> А.А.</w:t>
      </w:r>
    </w:p>
    <w:p w:rsidR="00C96692" w:rsidRPr="0095752E" w:rsidRDefault="00C96692" w:rsidP="00C96692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95752E">
        <w:rPr>
          <w:b/>
          <w:bCs/>
          <w:sz w:val="24"/>
          <w:szCs w:val="24"/>
        </w:rPr>
        <w:t xml:space="preserve">                                         </w:t>
      </w:r>
      <w:r w:rsidR="005663D9">
        <w:rPr>
          <w:b/>
          <w:bCs/>
          <w:sz w:val="24"/>
          <w:szCs w:val="24"/>
        </w:rPr>
        <w:t xml:space="preserve">                    </w:t>
      </w:r>
      <w:proofErr w:type="gramStart"/>
      <w:r w:rsidR="005663D9">
        <w:rPr>
          <w:b/>
          <w:bCs/>
          <w:sz w:val="24"/>
          <w:szCs w:val="24"/>
        </w:rPr>
        <w:t>от  «</w:t>
      </w:r>
      <w:proofErr w:type="gramEnd"/>
      <w:r w:rsidR="005663D9">
        <w:rPr>
          <w:b/>
          <w:bCs/>
          <w:sz w:val="24"/>
          <w:szCs w:val="24"/>
        </w:rPr>
        <w:t>21</w:t>
      </w:r>
      <w:r w:rsidRPr="0095752E">
        <w:rPr>
          <w:b/>
          <w:bCs/>
          <w:sz w:val="24"/>
          <w:szCs w:val="24"/>
        </w:rPr>
        <w:t xml:space="preserve">» </w:t>
      </w:r>
      <w:r w:rsidR="009803B2">
        <w:rPr>
          <w:b/>
          <w:bCs/>
          <w:sz w:val="24"/>
          <w:szCs w:val="24"/>
        </w:rPr>
        <w:t>июня</w:t>
      </w:r>
      <w:r w:rsidRPr="0095752E">
        <w:rPr>
          <w:b/>
          <w:bCs/>
          <w:sz w:val="24"/>
          <w:szCs w:val="24"/>
        </w:rPr>
        <w:t xml:space="preserve"> 202</w:t>
      </w:r>
      <w:r w:rsidR="009803B2">
        <w:rPr>
          <w:b/>
          <w:bCs/>
          <w:sz w:val="24"/>
          <w:szCs w:val="24"/>
        </w:rPr>
        <w:t>4</w:t>
      </w:r>
      <w:r w:rsidR="00E050CD">
        <w:rPr>
          <w:b/>
          <w:bCs/>
          <w:sz w:val="24"/>
          <w:szCs w:val="24"/>
        </w:rPr>
        <w:t xml:space="preserve"> г. №</w:t>
      </w:r>
      <w:r w:rsidR="005663D9">
        <w:rPr>
          <w:b/>
          <w:bCs/>
          <w:sz w:val="24"/>
          <w:szCs w:val="24"/>
        </w:rPr>
        <w:t>111</w:t>
      </w:r>
    </w:p>
    <w:p w:rsidR="00496F37" w:rsidRDefault="00496F37" w:rsidP="00C96692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B11766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5D1D97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5D1D97">
        <w:rPr>
          <w:rFonts w:ascii="Times New Roman" w:hAnsi="Times New Roman" w:cs="Times New Roman"/>
          <w:b/>
          <w:bCs/>
        </w:rPr>
        <w:t xml:space="preserve">№ </w:t>
      </w:r>
      <w:r w:rsidR="00C762D8">
        <w:rPr>
          <w:rFonts w:ascii="Times New Roman" w:hAnsi="Times New Roman" w:cs="Times New Roman"/>
          <w:b/>
          <w:bCs/>
        </w:rPr>
        <w:t>3</w:t>
      </w:r>
      <w:r w:rsidR="009803B2">
        <w:rPr>
          <w:rFonts w:ascii="Times New Roman" w:hAnsi="Times New Roman" w:cs="Times New Roman"/>
          <w:b/>
          <w:bCs/>
        </w:rPr>
        <w:t>8</w:t>
      </w:r>
    </w:p>
    <w:p w:rsidR="00E976AA" w:rsidRPr="005D1D97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1D97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5D1D97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5D1D97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5D1D97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B812AE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5D1D97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proofErr w:type="spellStart"/>
      <w:r w:rsidR="00B11766">
        <w:rPr>
          <w:rFonts w:ascii="Times New Roman" w:hAnsi="Times New Roman" w:cs="Times New Roman"/>
          <w:spacing w:val="-1"/>
          <w:sz w:val="24"/>
          <w:szCs w:val="24"/>
        </w:rPr>
        <w:t>Инвестмент</w:t>
      </w:r>
      <w:proofErr w:type="spellEnd"/>
      <w:r w:rsidR="00B117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11766">
        <w:rPr>
          <w:rFonts w:ascii="Times New Roman" w:hAnsi="Times New Roman" w:cs="Times New Roman"/>
          <w:spacing w:val="-1"/>
          <w:sz w:val="24"/>
          <w:szCs w:val="24"/>
        </w:rPr>
        <w:t>Партнерс</w:t>
      </w:r>
      <w:proofErr w:type="spellEnd"/>
      <w:r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2482" w:rsidRPr="005D1D97">
        <w:rPr>
          <w:rFonts w:ascii="Times New Roman" w:hAnsi="Times New Roman" w:cs="Times New Roman"/>
          <w:spacing w:val="-1"/>
          <w:sz w:val="24"/>
          <w:szCs w:val="24"/>
        </w:rPr>
        <w:t>Фонд облигаций</w:t>
      </w:r>
      <w:r w:rsidR="005974E1" w:rsidRPr="005D1D97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8F5001">
      <w:pPr>
        <w:pStyle w:val="a5"/>
        <w:spacing w:after="6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B812AE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proofErr w:type="spellStart"/>
      <w:r w:rsidR="00B11766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B117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B11766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 xml:space="preserve">Фонд 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облигаций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КЦБ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2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081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58233855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70"/>
        <w:gridCol w:w="4253"/>
      </w:tblGrid>
      <w:tr w:rsidR="00C71145" w:rsidRPr="001A1A25" w:rsidTr="00340CD9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1A1A25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A1A25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1A1A25" w:rsidRDefault="00E44D5F" w:rsidP="00576992">
            <w:pPr>
              <w:autoSpaceDE/>
              <w:autoSpaceDN/>
              <w:jc w:val="center"/>
            </w:pPr>
            <w:r w:rsidRPr="001A1A25">
              <w:t xml:space="preserve">Номер </w:t>
            </w:r>
            <w:proofErr w:type="spellStart"/>
            <w:proofErr w:type="gramStart"/>
            <w:r w:rsidRPr="001A1A25">
              <w:t>редакти-руемого</w:t>
            </w:r>
            <w:proofErr w:type="spellEnd"/>
            <w:proofErr w:type="gramEnd"/>
          </w:p>
          <w:p w:rsidR="00E44D5F" w:rsidRPr="001A1A25" w:rsidRDefault="00E44D5F" w:rsidP="00576992">
            <w:pPr>
              <w:autoSpaceDE/>
              <w:autoSpaceDN/>
              <w:jc w:val="center"/>
            </w:pPr>
            <w:r w:rsidRPr="001A1A25">
              <w:t>пункта</w:t>
            </w:r>
          </w:p>
        </w:tc>
        <w:tc>
          <w:tcPr>
            <w:tcW w:w="4170" w:type="dxa"/>
            <w:shd w:val="clear" w:color="auto" w:fill="F3F3F3"/>
            <w:vAlign w:val="center"/>
          </w:tcPr>
          <w:p w:rsidR="00E44D5F" w:rsidRPr="001A1A25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A1A25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1A1A25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1A1A25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465855" w:rsidRPr="001A1A25" w:rsidTr="00340CD9">
        <w:trPr>
          <w:trHeight w:val="652"/>
        </w:trPr>
        <w:tc>
          <w:tcPr>
            <w:tcW w:w="568" w:type="dxa"/>
          </w:tcPr>
          <w:p w:rsidR="00465855" w:rsidRPr="00465855" w:rsidRDefault="00465855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:rsidR="00465855" w:rsidRDefault="00465855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21.1.</w:t>
            </w:r>
          </w:p>
        </w:tc>
        <w:tc>
          <w:tcPr>
            <w:tcW w:w="4170" w:type="dxa"/>
          </w:tcPr>
          <w:p w:rsidR="00465855" w:rsidRPr="00465855" w:rsidRDefault="00465855" w:rsidP="00465855">
            <w:pPr>
              <w:autoSpaceDE/>
              <w:autoSpaceDN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t>Формирование портфеля активов фонда</w:t>
            </w:r>
          </w:p>
          <w:p w:rsidR="00465855" w:rsidRPr="00465855" w:rsidRDefault="00465855" w:rsidP="00465855">
            <w:pPr>
              <w:autoSpaceDE/>
              <w:autoSpaceDN/>
              <w:spacing w:before="12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t xml:space="preserve">Принятие управляющей компанией решения о включении тех или иных активов в модельный портфель фонда осуществляется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как </w:t>
            </w:r>
            <w:r w:rsidRPr="00465855">
              <w:rPr>
                <w:sz w:val="22"/>
                <w:szCs w:val="22"/>
                <w:lang w:eastAsia="en-US"/>
              </w:rPr>
              <w:t>макроэкономического анализа, так и анализа фундаментальных показателей эмитентов для оценки их кредитного качества.</w:t>
            </w:r>
          </w:p>
          <w:p w:rsidR="00465855" w:rsidRPr="00465855" w:rsidRDefault="00465855" w:rsidP="00465855">
            <w:pPr>
              <w:autoSpaceDE/>
              <w:autoSpaceDN/>
              <w:spacing w:before="12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t>На основании анализа таких российских и глобальных макроэкономических факторов, как валовый внутренний продукт (ВВП), уровень инфляции, показатели государственного бюджета и показатели платежного баланса, уровень покупательной способности и безработицы населения и т.п. формируется мнение управляющей компании об ожидаемой динамике процентных ставок, форме кривой доходности, а также ожидания по изменению кредитных спрэдов (разницы между доходностью облигации и доходностью аналогичной по срочности облигации федерального займа) корпоративных эмитентов для различных групп кредитных рейтингов.</w:t>
            </w:r>
          </w:p>
          <w:p w:rsidR="00465855" w:rsidRPr="00465855" w:rsidRDefault="00465855" w:rsidP="00465855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t>Анализ кредитного качества эмитентов (выпусков) облигаций осуществляется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 на основе фундаментального анализа таких количественных и качественных характеристик, как </w:t>
            </w:r>
            <w:r w:rsidRPr="00465855">
              <w:rPr>
                <w:sz w:val="22"/>
                <w:szCs w:val="22"/>
                <w:lang w:eastAsia="en-US"/>
              </w:rPr>
              <w:t xml:space="preserve">рентабельность капитала и чистой прибыли, свободный денежный поток, общий уровень долговой нагрузки, степень доступности дополнительных источников привлечения финансирования, кредитные рейтинги </w:t>
            </w:r>
            <w:r w:rsidRPr="00465855">
              <w:rPr>
                <w:sz w:val="22"/>
                <w:szCs w:val="22"/>
                <w:lang w:eastAsia="en-US"/>
              </w:rPr>
              <w:lastRenderedPageBreak/>
              <w:t xml:space="preserve">рейтинговых агентств, условия выпуска облигаций и т.п. </w:t>
            </w:r>
          </w:p>
          <w:p w:rsidR="00465855" w:rsidRPr="00465855" w:rsidRDefault="00465855" w:rsidP="00465855">
            <w:pPr>
              <w:autoSpaceDE/>
              <w:autoSpaceDN/>
              <w:spacing w:before="120" w:after="12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t xml:space="preserve">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принципом «наилучшее соотношение риска и ожидаемой доходности отдельного актива </w:t>
            </w:r>
            <w:r w:rsidRPr="00465855">
              <w:rPr>
                <w:sz w:val="22"/>
                <w:szCs w:val="22"/>
                <w:lang w:eastAsia="en-US"/>
              </w:rPr>
              <w:t xml:space="preserve">и (или) инвестиционного портфеля фонда в совокупности»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>с учетом иных положений настоящих Правил, требований законодательства Российской Федерации к составу и структуре активов фонда. При этом ожидаемая доходность облигаций оценивается с учетом ожидаемой купонной доходности и доходности к погашению, а также прогнозируемой рыночной переоценки выпуска облигаций.</w:t>
            </w:r>
            <w:r w:rsidRPr="00465855">
              <w:rPr>
                <w:sz w:val="18"/>
                <w:szCs w:val="18"/>
                <w:lang w:eastAsia="en-US"/>
              </w:rPr>
              <w:t xml:space="preserve">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>Комплексная оценка ожидаемой доходности и уровня риска отдельных долговых инструментов осуществляется на основе</w:t>
            </w:r>
            <w:r w:rsidRPr="0046585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анализа таких параметров, как результаты макроэкономического анализа, результаты кредитного анализа эмитентов (выпусков) облигаций, прогнозируемая динамика процентных ставок и кредитных спредов и т.п</w:t>
            </w:r>
            <w:r w:rsidRPr="00465855">
              <w:rPr>
                <w:sz w:val="22"/>
                <w:szCs w:val="22"/>
                <w:lang w:eastAsia="en-US"/>
              </w:rPr>
              <w:t xml:space="preserve">. </w:t>
            </w:r>
          </w:p>
          <w:p w:rsidR="00465855" w:rsidRPr="00465855" w:rsidRDefault="00465855" w:rsidP="00465855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585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Формирование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 и пересмотр инвестиционного портфеля фонда осуществляется на основе модельного портфеля фонда </w:t>
            </w:r>
            <w:r w:rsidRPr="00465855">
              <w:rPr>
                <w:b/>
                <w:color w:val="000000" w:themeColor="text1"/>
                <w:sz w:val="22"/>
                <w:szCs w:val="22"/>
                <w:lang w:eastAsia="en-US"/>
              </w:rPr>
              <w:t>с учетом текущей рыночной конъюнктуры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465855" w:rsidRPr="00465855" w:rsidRDefault="00465855" w:rsidP="00465855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465855" w:rsidRPr="00465855" w:rsidRDefault="00465855" w:rsidP="00465855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Управляющая компания руководствуется описанным в пункте 21 настоящих Правил </w:t>
            </w:r>
            <w:r w:rsidRPr="00465855">
              <w:rPr>
                <w:sz w:val="22"/>
                <w:szCs w:val="22"/>
                <w:lang w:eastAsia="en-US"/>
              </w:rPr>
              <w:t xml:space="preserve">способом реализации инвестиционной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>стратегии за исключением периодов непрогнозируемого развития рыночной конъюнктуры или возникновения форс-мажорных обстоятельств на финансовом рынке (приостановка биржевых торгов; введение мер ограничительного характера в отношении эмитента или иных участников финансового рынка,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утрачена),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стратегии.</w:t>
            </w:r>
          </w:p>
          <w:p w:rsidR="00465855" w:rsidRPr="00B84F4B" w:rsidRDefault="00465855" w:rsidP="00B84F4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465855" w:rsidRPr="00465855" w:rsidRDefault="00465855" w:rsidP="00465855">
            <w:pPr>
              <w:autoSpaceDE/>
              <w:autoSpaceDN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lastRenderedPageBreak/>
              <w:t>Формирование портфеля активов фонда</w:t>
            </w:r>
          </w:p>
          <w:p w:rsidR="00465855" w:rsidRPr="00465855" w:rsidRDefault="00465855" w:rsidP="00465855">
            <w:pPr>
              <w:autoSpaceDE/>
              <w:autoSpaceDN/>
              <w:spacing w:before="12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t xml:space="preserve">Принятие управляющей компанией решения о включении тех или иных активов в модельный портфель фонда осуществляется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как </w:t>
            </w:r>
            <w:r w:rsidRPr="00465855">
              <w:rPr>
                <w:sz w:val="22"/>
                <w:szCs w:val="22"/>
                <w:lang w:eastAsia="en-US"/>
              </w:rPr>
              <w:t>макроэкономического анализа, так и анализа фундаментальных показателей эмитентов для оценки их кредитного качества.</w:t>
            </w:r>
          </w:p>
          <w:p w:rsidR="00465855" w:rsidRPr="00465855" w:rsidRDefault="00465855" w:rsidP="00465855">
            <w:pPr>
              <w:autoSpaceDE/>
              <w:autoSpaceDN/>
              <w:spacing w:before="12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t>На основании анализа таких российских и глобальных макроэкономических факторов, как валовый внутренний продукт (ВВП), уровень инфляции, показатели государственного бюджета и показатели платежного баланса, уровень покупательной способности и безработицы населения и т.п. формируется мнение управляющей компании об ожидаемой динамике процентных ставок, форме кривой доходности, а также ожидания по изменению кредитных спрэдов (разницы между доходностью облигации и доходностью аналогичной по срочности облигации федерального займа) корпоративных эмитентов для различных групп кредитных рейтингов.</w:t>
            </w:r>
          </w:p>
          <w:p w:rsidR="00465855" w:rsidRPr="00465855" w:rsidRDefault="00465855" w:rsidP="00465855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t>Анализ кредитного качества эмитентов (выпусков) облигаций осуществляется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 на основе фундаментального анализа таких количественных и качественных характеристик, как </w:t>
            </w:r>
            <w:r w:rsidRPr="00465855">
              <w:rPr>
                <w:sz w:val="22"/>
                <w:szCs w:val="22"/>
                <w:lang w:eastAsia="en-US"/>
              </w:rPr>
              <w:t xml:space="preserve">рентабельность капитала и чистой прибыли, свободный денежный поток, общий уровень долговой нагрузки, степень доступности дополнительных источников привлечения финансирования, кредитные рейтинги </w:t>
            </w:r>
            <w:r w:rsidRPr="00465855">
              <w:rPr>
                <w:sz w:val="22"/>
                <w:szCs w:val="22"/>
                <w:lang w:eastAsia="en-US"/>
              </w:rPr>
              <w:lastRenderedPageBreak/>
              <w:t xml:space="preserve">рейтинговых агентств, условия выпуска облигаций и т.п. </w:t>
            </w:r>
          </w:p>
          <w:p w:rsidR="00465855" w:rsidRPr="00465855" w:rsidRDefault="00465855" w:rsidP="00465855">
            <w:pPr>
              <w:autoSpaceDE/>
              <w:autoSpaceDN/>
              <w:spacing w:before="120" w:after="12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65855">
              <w:rPr>
                <w:sz w:val="22"/>
                <w:szCs w:val="22"/>
                <w:lang w:eastAsia="en-US"/>
              </w:rPr>
              <w:t xml:space="preserve">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принципом «наилучшее соотношение риска и ожидаемой доходности отдельного актива </w:t>
            </w:r>
            <w:r w:rsidRPr="00465855">
              <w:rPr>
                <w:sz w:val="22"/>
                <w:szCs w:val="22"/>
                <w:lang w:eastAsia="en-US"/>
              </w:rPr>
              <w:t xml:space="preserve">и (или) инвестиционного портфеля фонда в совокупности»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>с учетом иных положений настоящих Правил, требований законодательства Российской Федерации к составу и структуре активов фонда. При этом ожидаемая доходность облигаций оценивается с учетом ожидаемой купонной доходности и доходности к погашению, а также прогнозируемой рыночной переоценки выпуска облигаций.</w:t>
            </w:r>
            <w:r w:rsidRPr="00465855">
              <w:rPr>
                <w:sz w:val="18"/>
                <w:szCs w:val="18"/>
                <w:lang w:eastAsia="en-US"/>
              </w:rPr>
              <w:t xml:space="preserve">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>Комплексная оценка ожидаемой доходности и уровня риска отдельных долговых инструментов осуществляется на основе</w:t>
            </w:r>
            <w:r w:rsidRPr="0046585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анализа таких параметров, как результаты макроэкономического анализа, результаты кредитного анализа эмитентов (выпусков) облигаций, прогнозируемая динамика процентных ставок и кредитных спредов и т.п</w:t>
            </w:r>
            <w:r w:rsidRPr="00465855">
              <w:rPr>
                <w:sz w:val="22"/>
                <w:szCs w:val="22"/>
                <w:lang w:eastAsia="en-US"/>
              </w:rPr>
              <w:t xml:space="preserve">. </w:t>
            </w:r>
          </w:p>
          <w:p w:rsidR="00465855" w:rsidRPr="00465855" w:rsidRDefault="00465855" w:rsidP="00465855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585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Формирование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 и пересмотр инвестиционного портфеля фонда осуществляется на основе модельного портфеля фонда.</w:t>
            </w:r>
          </w:p>
          <w:p w:rsidR="00465855" w:rsidRPr="00465855" w:rsidRDefault="00465855" w:rsidP="00465855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465855" w:rsidRPr="00465855" w:rsidRDefault="00465855" w:rsidP="00465855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 xml:space="preserve">Управляющая компания руководствуется описанным в пункте 21 настоящих Правил </w:t>
            </w:r>
            <w:r w:rsidRPr="00465855">
              <w:rPr>
                <w:sz w:val="22"/>
                <w:szCs w:val="22"/>
                <w:lang w:eastAsia="en-US"/>
              </w:rPr>
              <w:t xml:space="preserve">способом реализации инвестиционной </w:t>
            </w:r>
            <w:r w:rsidRPr="00465855">
              <w:rPr>
                <w:color w:val="000000" w:themeColor="text1"/>
                <w:sz w:val="22"/>
                <w:szCs w:val="22"/>
                <w:lang w:eastAsia="en-US"/>
              </w:rPr>
              <w:t>стратегии за исключением периодов непрогнозируемого развития рыночной конъюнктуры или возникновения форс-мажорных обстоятельств на финансовом рынке (приостановка биржевых торгов; введение мер ограничительного характера в отношении эмитента или иных участников финансового рынка,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утрачена),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стратегии.</w:t>
            </w:r>
          </w:p>
          <w:p w:rsidR="00465855" w:rsidRPr="00B84F4B" w:rsidRDefault="00465855" w:rsidP="00B84F4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37292" w:rsidRPr="001A1A25" w:rsidTr="00340CD9">
        <w:trPr>
          <w:trHeight w:val="652"/>
        </w:trPr>
        <w:tc>
          <w:tcPr>
            <w:tcW w:w="568" w:type="dxa"/>
          </w:tcPr>
          <w:p w:rsidR="00F37292" w:rsidRPr="00465855" w:rsidRDefault="00465855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1076" w:type="dxa"/>
          </w:tcPr>
          <w:p w:rsidR="00F37292" w:rsidRPr="00354565" w:rsidRDefault="00B84F4B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77.</w:t>
            </w:r>
          </w:p>
        </w:tc>
        <w:tc>
          <w:tcPr>
            <w:tcW w:w="4170" w:type="dxa"/>
          </w:tcPr>
          <w:p w:rsidR="00B84F4B" w:rsidRPr="00B84F4B" w:rsidRDefault="00B84F4B" w:rsidP="00B84F4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84F4B">
              <w:rPr>
                <w:sz w:val="22"/>
                <w:szCs w:val="22"/>
                <w:lang w:eastAsia="en-US"/>
              </w:rPr>
              <w:t>Выплата денежной компенсации в связи с погашением инвестиционных паев перечисляется на один из следующих счетов:</w:t>
            </w:r>
          </w:p>
          <w:p w:rsidR="00B84F4B" w:rsidRPr="00B84F4B" w:rsidRDefault="00B84F4B" w:rsidP="00B84F4B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B84F4B">
              <w:rPr>
                <w:sz w:val="22"/>
                <w:szCs w:val="22"/>
                <w:lang w:eastAsia="en-US"/>
              </w:rPr>
              <w:t>77.1. на банковский счет лица, которому были погашены инвестиционные паи;</w:t>
            </w:r>
          </w:p>
          <w:p w:rsidR="00B84F4B" w:rsidRPr="00B84F4B" w:rsidRDefault="00B84F4B" w:rsidP="00B84F4B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B84F4B">
              <w:rPr>
                <w:sz w:val="22"/>
                <w:szCs w:val="22"/>
                <w:lang w:eastAsia="en-US"/>
              </w:rPr>
              <w:t>77.2. на специальный депозитарный счет номинального держателя или на банковский счет лица, которому были погашены инвестиционные паи,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держателя.</w:t>
            </w:r>
          </w:p>
          <w:p w:rsidR="00F37292" w:rsidRPr="007568D9" w:rsidRDefault="00F37292" w:rsidP="00DB355B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B84F4B" w:rsidRPr="00B84F4B" w:rsidRDefault="00B84F4B" w:rsidP="00B84F4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84F4B">
              <w:rPr>
                <w:sz w:val="22"/>
                <w:szCs w:val="22"/>
                <w:lang w:eastAsia="en-US"/>
              </w:rPr>
              <w:t>Выплата денежной компенсации в связи с погашением инвестиционных паев перечисляется на один из следующих счетов:</w:t>
            </w:r>
          </w:p>
          <w:p w:rsidR="00B84F4B" w:rsidRPr="00B84F4B" w:rsidRDefault="00B84F4B" w:rsidP="00B84F4B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B84F4B">
              <w:rPr>
                <w:sz w:val="22"/>
                <w:szCs w:val="22"/>
                <w:lang w:eastAsia="en-US"/>
              </w:rPr>
              <w:t>77.1. на банковский счет лица, которому были погашены инвестиционные паи;</w:t>
            </w:r>
          </w:p>
          <w:p w:rsidR="00B84F4B" w:rsidRDefault="00B84F4B" w:rsidP="00B84F4B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B84F4B">
              <w:rPr>
                <w:sz w:val="22"/>
                <w:szCs w:val="22"/>
                <w:lang w:eastAsia="en-US"/>
              </w:rPr>
              <w:t>77.2. на специальный депозитарный счет номинального держателя или на банковский счет лица, которому были погашены инвестиционные паи,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</w:t>
            </w:r>
            <w:r w:rsidR="00262DE8">
              <w:rPr>
                <w:sz w:val="22"/>
                <w:szCs w:val="22"/>
                <w:lang w:eastAsia="en-US"/>
              </w:rPr>
              <w:t>;</w:t>
            </w:r>
          </w:p>
          <w:p w:rsidR="00B84F4B" w:rsidRPr="00B84F4B" w:rsidRDefault="00B84F4B" w:rsidP="00B84F4B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77.3. </w:t>
            </w:r>
            <w:r w:rsidRPr="005808DF">
              <w:rPr>
                <w:b/>
                <w:sz w:val="22"/>
                <w:szCs w:val="22"/>
                <w:lang w:eastAsia="en-US"/>
              </w:rPr>
              <w:t>на транзитный счет иного паевого инвестиционного фонда в соответствии с заявкой на погашение инвестиционных паев, в случае если лицом, которому были погашены инвестиционные паи, была подана заявка на приобретение инвестиционных паев иного паевого инвестиционного фонда.</w:t>
            </w:r>
          </w:p>
          <w:p w:rsidR="00F37292" w:rsidRPr="007568D9" w:rsidRDefault="00F37292" w:rsidP="00DB355B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200BAE" w:rsidRPr="001A1A25" w:rsidTr="00340CD9">
        <w:trPr>
          <w:trHeight w:val="652"/>
        </w:trPr>
        <w:tc>
          <w:tcPr>
            <w:tcW w:w="568" w:type="dxa"/>
          </w:tcPr>
          <w:p w:rsidR="00200BAE" w:rsidRPr="00200BAE" w:rsidRDefault="00465855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076" w:type="dxa"/>
          </w:tcPr>
          <w:p w:rsidR="00200BAE" w:rsidRDefault="007526C1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88.</w:t>
            </w:r>
          </w:p>
        </w:tc>
        <w:tc>
          <w:tcPr>
            <w:tcW w:w="4170" w:type="dxa"/>
          </w:tcPr>
          <w:p w:rsidR="00200BAE" w:rsidRPr="00200BAE" w:rsidRDefault="00200BAE" w:rsidP="00200BAE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00BAE">
              <w:rPr>
                <w:sz w:val="22"/>
                <w:szCs w:val="22"/>
                <w:lang w:eastAsia="en-US"/>
              </w:rPr>
              <w:t xml:space="preserve">Инвестиционные паи могут обмениваться на инвестиционные паи: </w:t>
            </w:r>
          </w:p>
          <w:p w:rsidR="00200BAE" w:rsidRPr="00200BAE" w:rsidRDefault="00200BAE" w:rsidP="00200BAE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200BAE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200BAE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200BAE">
              <w:rPr>
                <w:sz w:val="22"/>
                <w:szCs w:val="22"/>
              </w:rPr>
              <w:t xml:space="preserve">«ТКБ </w:t>
            </w:r>
            <w:proofErr w:type="spellStart"/>
            <w:r w:rsidRPr="00200BAE">
              <w:rPr>
                <w:spacing w:val="-1"/>
                <w:sz w:val="22"/>
                <w:szCs w:val="22"/>
              </w:rPr>
              <w:t>Инвестмент</w:t>
            </w:r>
            <w:proofErr w:type="spellEnd"/>
            <w:r w:rsidRPr="00200BA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00BAE">
              <w:rPr>
                <w:spacing w:val="-1"/>
                <w:sz w:val="22"/>
                <w:szCs w:val="22"/>
              </w:rPr>
              <w:t>Партнерс</w:t>
            </w:r>
            <w:proofErr w:type="spellEnd"/>
            <w:r w:rsidRPr="00200BAE">
              <w:rPr>
                <w:sz w:val="22"/>
                <w:szCs w:val="22"/>
              </w:rPr>
              <w:t xml:space="preserve"> – Фонд сбалансированный»;</w:t>
            </w:r>
          </w:p>
          <w:p w:rsidR="00200BAE" w:rsidRPr="00200BAE" w:rsidRDefault="00200BAE" w:rsidP="00200BAE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200BAE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200BAE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200BAE">
              <w:rPr>
                <w:sz w:val="22"/>
                <w:szCs w:val="22"/>
              </w:rPr>
              <w:t xml:space="preserve">«ТКБ </w:t>
            </w:r>
            <w:proofErr w:type="spellStart"/>
            <w:r w:rsidRPr="00200BAE">
              <w:rPr>
                <w:spacing w:val="-1"/>
                <w:sz w:val="22"/>
                <w:szCs w:val="22"/>
              </w:rPr>
              <w:t>Инвестмент</w:t>
            </w:r>
            <w:proofErr w:type="spellEnd"/>
            <w:r w:rsidRPr="00200BA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00BAE">
              <w:rPr>
                <w:spacing w:val="-1"/>
                <w:sz w:val="22"/>
                <w:szCs w:val="22"/>
              </w:rPr>
              <w:t>Партнерс</w:t>
            </w:r>
            <w:proofErr w:type="spellEnd"/>
            <w:r w:rsidRPr="00200BAE">
              <w:rPr>
                <w:sz w:val="22"/>
                <w:szCs w:val="22"/>
              </w:rPr>
              <w:t xml:space="preserve"> – Фонд акций глобальный»;</w:t>
            </w:r>
          </w:p>
          <w:p w:rsidR="00200BAE" w:rsidRPr="00200BAE" w:rsidRDefault="00200BAE" w:rsidP="00200BAE">
            <w:pPr>
              <w:numPr>
                <w:ilvl w:val="0"/>
                <w:numId w:val="19"/>
              </w:numPr>
              <w:autoSpaceDE/>
              <w:autoSpaceDN/>
              <w:spacing w:after="60"/>
              <w:jc w:val="both"/>
              <w:rPr>
                <w:sz w:val="22"/>
                <w:szCs w:val="22"/>
              </w:rPr>
            </w:pPr>
            <w:r w:rsidRPr="00200BAE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200BAE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200BAE">
              <w:rPr>
                <w:sz w:val="22"/>
                <w:szCs w:val="22"/>
              </w:rPr>
              <w:t xml:space="preserve">«ТКБ </w:t>
            </w:r>
            <w:proofErr w:type="spellStart"/>
            <w:r w:rsidRPr="00200BAE">
              <w:rPr>
                <w:spacing w:val="-1"/>
                <w:sz w:val="22"/>
                <w:szCs w:val="22"/>
              </w:rPr>
              <w:t>Инвестмент</w:t>
            </w:r>
            <w:proofErr w:type="spellEnd"/>
            <w:r w:rsidRPr="00200BA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00BAE">
              <w:rPr>
                <w:spacing w:val="-1"/>
                <w:sz w:val="22"/>
                <w:szCs w:val="22"/>
              </w:rPr>
              <w:t>Партнерс</w:t>
            </w:r>
            <w:proofErr w:type="spellEnd"/>
            <w:r w:rsidRPr="00200BAE">
              <w:rPr>
                <w:sz w:val="22"/>
                <w:szCs w:val="22"/>
              </w:rPr>
              <w:t xml:space="preserve"> – Премиум. Фонд акций»;</w:t>
            </w:r>
          </w:p>
          <w:p w:rsidR="00200BAE" w:rsidRPr="00200BAE" w:rsidRDefault="00200BAE" w:rsidP="00200BAE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200BAE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200BAE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200BAE">
              <w:rPr>
                <w:spacing w:val="-1"/>
                <w:sz w:val="22"/>
                <w:szCs w:val="22"/>
              </w:rPr>
              <w:t xml:space="preserve">«ТКБ </w:t>
            </w:r>
            <w:proofErr w:type="spellStart"/>
            <w:r w:rsidRPr="00200BAE">
              <w:rPr>
                <w:spacing w:val="-1"/>
                <w:sz w:val="22"/>
                <w:szCs w:val="22"/>
              </w:rPr>
              <w:t>Инвестмент</w:t>
            </w:r>
            <w:proofErr w:type="spellEnd"/>
            <w:r w:rsidRPr="00200BA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00BAE">
              <w:rPr>
                <w:spacing w:val="-1"/>
                <w:sz w:val="22"/>
                <w:szCs w:val="22"/>
              </w:rPr>
              <w:t>Партнерс</w:t>
            </w:r>
            <w:proofErr w:type="spellEnd"/>
            <w:r w:rsidRPr="00200BAE">
              <w:rPr>
                <w:spacing w:val="-1"/>
                <w:sz w:val="22"/>
                <w:szCs w:val="22"/>
              </w:rPr>
              <w:t xml:space="preserve"> – Золото»;</w:t>
            </w:r>
          </w:p>
          <w:p w:rsidR="00200BAE" w:rsidRPr="00200BAE" w:rsidRDefault="00200BAE" w:rsidP="00200BAE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200BAE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200BAE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200BAE">
              <w:rPr>
                <w:sz w:val="22"/>
                <w:szCs w:val="22"/>
              </w:rPr>
              <w:t xml:space="preserve">«ТКБ </w:t>
            </w:r>
            <w:proofErr w:type="spellStart"/>
            <w:r w:rsidRPr="00200BAE">
              <w:rPr>
                <w:sz w:val="22"/>
                <w:szCs w:val="22"/>
              </w:rPr>
              <w:t>Инвестмент</w:t>
            </w:r>
            <w:proofErr w:type="spellEnd"/>
            <w:r w:rsidRPr="00200BAE">
              <w:rPr>
                <w:sz w:val="22"/>
                <w:szCs w:val="22"/>
              </w:rPr>
              <w:t xml:space="preserve"> </w:t>
            </w:r>
            <w:proofErr w:type="spellStart"/>
            <w:r w:rsidRPr="00200BAE">
              <w:rPr>
                <w:sz w:val="22"/>
                <w:szCs w:val="22"/>
              </w:rPr>
              <w:t>Партнерс</w:t>
            </w:r>
            <w:proofErr w:type="spellEnd"/>
            <w:r w:rsidRPr="00200BAE">
              <w:rPr>
                <w:sz w:val="22"/>
                <w:szCs w:val="22"/>
              </w:rPr>
              <w:t xml:space="preserve"> – Фонд валютных облигаций»;</w:t>
            </w:r>
          </w:p>
          <w:p w:rsidR="00200BAE" w:rsidRPr="00200BAE" w:rsidRDefault="00200BAE" w:rsidP="00200BAE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200BAE">
              <w:rPr>
                <w:sz w:val="22"/>
                <w:szCs w:val="22"/>
                <w:lang w:eastAsia="en-US"/>
              </w:rPr>
              <w:t xml:space="preserve">Открытого паевого инвестиционного фонда </w:t>
            </w:r>
            <w:r w:rsidRPr="00200BAE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«ТКБ </w:t>
            </w:r>
            <w:proofErr w:type="spellStart"/>
            <w:r w:rsidRPr="00200BAE">
              <w:rPr>
                <w:bCs/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200BAE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0BAE">
              <w:rPr>
                <w:bCs/>
                <w:sz w:val="22"/>
                <w:szCs w:val="22"/>
                <w:lang w:eastAsia="en-US"/>
              </w:rPr>
              <w:t>Партнерс</w:t>
            </w:r>
            <w:proofErr w:type="spellEnd"/>
            <w:r w:rsidRPr="00200BAE">
              <w:rPr>
                <w:bCs/>
                <w:sz w:val="22"/>
                <w:szCs w:val="22"/>
                <w:lang w:eastAsia="en-US"/>
              </w:rPr>
              <w:t xml:space="preserve"> – Фонд сбалансированный глобальный»</w:t>
            </w:r>
            <w:r w:rsidRPr="00200BAE">
              <w:rPr>
                <w:sz w:val="22"/>
                <w:szCs w:val="22"/>
              </w:rPr>
              <w:t>.</w:t>
            </w:r>
          </w:p>
          <w:p w:rsidR="00200BAE" w:rsidRPr="00B84F4B" w:rsidRDefault="00200BAE" w:rsidP="00B84F4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7526C1" w:rsidRPr="007526C1" w:rsidRDefault="007526C1" w:rsidP="007526C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526C1">
              <w:rPr>
                <w:sz w:val="22"/>
                <w:szCs w:val="22"/>
                <w:lang w:eastAsia="en-US"/>
              </w:rPr>
              <w:t xml:space="preserve">Инвестиционные паи могут обмениваться на инвестиционные паи: </w:t>
            </w:r>
          </w:p>
          <w:p w:rsidR="007526C1" w:rsidRPr="007526C1" w:rsidRDefault="007526C1" w:rsidP="007526C1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7526C1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7526C1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7526C1">
              <w:rPr>
                <w:sz w:val="22"/>
                <w:szCs w:val="22"/>
              </w:rPr>
              <w:t xml:space="preserve">«ТКБ </w:t>
            </w:r>
            <w:proofErr w:type="spellStart"/>
            <w:r w:rsidRPr="007526C1">
              <w:rPr>
                <w:spacing w:val="-1"/>
                <w:sz w:val="22"/>
                <w:szCs w:val="22"/>
              </w:rPr>
              <w:t>Инвестмент</w:t>
            </w:r>
            <w:proofErr w:type="spellEnd"/>
            <w:r w:rsidRPr="007526C1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526C1">
              <w:rPr>
                <w:spacing w:val="-1"/>
                <w:sz w:val="22"/>
                <w:szCs w:val="22"/>
              </w:rPr>
              <w:t>Партнерс</w:t>
            </w:r>
            <w:proofErr w:type="spellEnd"/>
            <w:r w:rsidRPr="007526C1">
              <w:rPr>
                <w:sz w:val="22"/>
                <w:szCs w:val="22"/>
              </w:rPr>
              <w:t xml:space="preserve"> – Фонд сбалансированный»;</w:t>
            </w:r>
          </w:p>
          <w:p w:rsidR="007526C1" w:rsidRPr="007526C1" w:rsidRDefault="007526C1" w:rsidP="007526C1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7526C1">
              <w:rPr>
                <w:b/>
                <w:sz w:val="22"/>
                <w:szCs w:val="22"/>
              </w:rPr>
              <w:t xml:space="preserve">Открытого паевого инвестиционного фонда </w:t>
            </w:r>
            <w:r w:rsidRPr="007526C1">
              <w:rPr>
                <w:b/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7526C1">
              <w:rPr>
                <w:b/>
                <w:sz w:val="22"/>
                <w:szCs w:val="22"/>
              </w:rPr>
              <w:t xml:space="preserve">«ТКБ </w:t>
            </w:r>
            <w:proofErr w:type="spellStart"/>
            <w:r w:rsidRPr="007526C1">
              <w:rPr>
                <w:b/>
                <w:spacing w:val="-1"/>
                <w:sz w:val="22"/>
                <w:szCs w:val="22"/>
              </w:rPr>
              <w:t>Инвестмент</w:t>
            </w:r>
            <w:proofErr w:type="spellEnd"/>
            <w:r w:rsidRPr="007526C1"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526C1">
              <w:rPr>
                <w:b/>
                <w:spacing w:val="-1"/>
                <w:sz w:val="22"/>
                <w:szCs w:val="22"/>
              </w:rPr>
              <w:t>Партнерс</w:t>
            </w:r>
            <w:proofErr w:type="spellEnd"/>
            <w:r w:rsidRPr="007526C1">
              <w:rPr>
                <w:b/>
                <w:sz w:val="22"/>
                <w:szCs w:val="22"/>
              </w:rPr>
              <w:t xml:space="preserve"> – </w:t>
            </w:r>
            <w:proofErr w:type="gramStart"/>
            <w:r w:rsidRPr="007526C1">
              <w:rPr>
                <w:b/>
                <w:sz w:val="22"/>
                <w:szCs w:val="22"/>
              </w:rPr>
              <w:t>Фонд</w:t>
            </w:r>
            <w:proofErr w:type="gramEnd"/>
            <w:r w:rsidRPr="007526C1">
              <w:rPr>
                <w:b/>
                <w:sz w:val="22"/>
                <w:szCs w:val="22"/>
              </w:rPr>
              <w:t xml:space="preserve"> </w:t>
            </w:r>
            <w:r w:rsidRPr="003277AC">
              <w:rPr>
                <w:b/>
                <w:sz w:val="22"/>
                <w:szCs w:val="22"/>
              </w:rPr>
              <w:t xml:space="preserve">сбалансированный </w:t>
            </w:r>
            <w:r w:rsidR="003277AC" w:rsidRPr="003277AC">
              <w:rPr>
                <w:b/>
                <w:sz w:val="22"/>
                <w:szCs w:val="22"/>
              </w:rPr>
              <w:t>с выплатой дохода</w:t>
            </w:r>
            <w:r w:rsidRPr="007526C1">
              <w:rPr>
                <w:b/>
                <w:sz w:val="22"/>
                <w:szCs w:val="22"/>
              </w:rPr>
              <w:t>»;</w:t>
            </w:r>
          </w:p>
          <w:p w:rsidR="007526C1" w:rsidRPr="007526C1" w:rsidRDefault="007526C1" w:rsidP="007526C1">
            <w:pPr>
              <w:numPr>
                <w:ilvl w:val="0"/>
                <w:numId w:val="19"/>
              </w:numPr>
              <w:autoSpaceDE/>
              <w:autoSpaceDN/>
              <w:spacing w:after="60"/>
              <w:jc w:val="both"/>
              <w:rPr>
                <w:sz w:val="22"/>
                <w:szCs w:val="22"/>
              </w:rPr>
            </w:pPr>
            <w:r w:rsidRPr="007526C1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7526C1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7526C1">
              <w:rPr>
                <w:sz w:val="22"/>
                <w:szCs w:val="22"/>
              </w:rPr>
              <w:t xml:space="preserve">«ТКБ </w:t>
            </w:r>
            <w:proofErr w:type="spellStart"/>
            <w:r w:rsidRPr="007526C1">
              <w:rPr>
                <w:spacing w:val="-1"/>
                <w:sz w:val="22"/>
                <w:szCs w:val="22"/>
              </w:rPr>
              <w:t>Инвестмент</w:t>
            </w:r>
            <w:proofErr w:type="spellEnd"/>
            <w:r w:rsidRPr="007526C1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526C1">
              <w:rPr>
                <w:spacing w:val="-1"/>
                <w:sz w:val="22"/>
                <w:szCs w:val="22"/>
              </w:rPr>
              <w:t>Партнерс</w:t>
            </w:r>
            <w:proofErr w:type="spellEnd"/>
            <w:r w:rsidRPr="007526C1">
              <w:rPr>
                <w:sz w:val="22"/>
                <w:szCs w:val="22"/>
              </w:rPr>
              <w:t xml:space="preserve"> – Премиум. Фонд акций»;</w:t>
            </w:r>
          </w:p>
          <w:p w:rsidR="007526C1" w:rsidRPr="007526C1" w:rsidRDefault="007526C1" w:rsidP="007526C1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7526C1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7526C1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7526C1">
              <w:rPr>
                <w:spacing w:val="-1"/>
                <w:sz w:val="22"/>
                <w:szCs w:val="22"/>
              </w:rPr>
              <w:t xml:space="preserve">«ТКБ </w:t>
            </w:r>
            <w:proofErr w:type="spellStart"/>
            <w:r w:rsidRPr="007526C1">
              <w:rPr>
                <w:spacing w:val="-1"/>
                <w:sz w:val="22"/>
                <w:szCs w:val="22"/>
              </w:rPr>
              <w:t>Инвестмент</w:t>
            </w:r>
            <w:proofErr w:type="spellEnd"/>
            <w:r w:rsidRPr="007526C1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526C1">
              <w:rPr>
                <w:spacing w:val="-1"/>
                <w:sz w:val="22"/>
                <w:szCs w:val="22"/>
              </w:rPr>
              <w:t>Партнерс</w:t>
            </w:r>
            <w:proofErr w:type="spellEnd"/>
            <w:r w:rsidRPr="007526C1">
              <w:rPr>
                <w:spacing w:val="-1"/>
                <w:sz w:val="22"/>
                <w:szCs w:val="22"/>
              </w:rPr>
              <w:t xml:space="preserve"> – Золото»;</w:t>
            </w:r>
          </w:p>
          <w:p w:rsidR="007526C1" w:rsidRPr="007526C1" w:rsidRDefault="007526C1" w:rsidP="007526C1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7526C1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7526C1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7526C1">
              <w:rPr>
                <w:sz w:val="22"/>
                <w:szCs w:val="22"/>
              </w:rPr>
              <w:t xml:space="preserve">«ТКБ </w:t>
            </w:r>
            <w:proofErr w:type="spellStart"/>
            <w:r w:rsidRPr="007526C1">
              <w:rPr>
                <w:sz w:val="22"/>
                <w:szCs w:val="22"/>
              </w:rPr>
              <w:t>Инвестмент</w:t>
            </w:r>
            <w:proofErr w:type="spellEnd"/>
            <w:r w:rsidRPr="007526C1">
              <w:rPr>
                <w:sz w:val="22"/>
                <w:szCs w:val="22"/>
              </w:rPr>
              <w:t xml:space="preserve"> </w:t>
            </w:r>
            <w:proofErr w:type="spellStart"/>
            <w:r w:rsidRPr="007526C1">
              <w:rPr>
                <w:sz w:val="22"/>
                <w:szCs w:val="22"/>
              </w:rPr>
              <w:t>Партнерс</w:t>
            </w:r>
            <w:proofErr w:type="spellEnd"/>
            <w:r w:rsidRPr="007526C1">
              <w:rPr>
                <w:sz w:val="22"/>
                <w:szCs w:val="22"/>
              </w:rPr>
              <w:t xml:space="preserve"> – Фонд валютных облигаций»;</w:t>
            </w:r>
          </w:p>
          <w:p w:rsidR="00200BAE" w:rsidRPr="00B84F4B" w:rsidRDefault="007526C1" w:rsidP="00465855">
            <w:pPr>
              <w:numPr>
                <w:ilvl w:val="0"/>
                <w:numId w:val="19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526C1">
              <w:rPr>
                <w:b/>
                <w:sz w:val="22"/>
                <w:szCs w:val="22"/>
                <w:lang w:eastAsia="en-US"/>
              </w:rPr>
              <w:t xml:space="preserve">Открытого паевого инвестиционного фонда </w:t>
            </w:r>
            <w:r w:rsidRPr="007526C1">
              <w:rPr>
                <w:b/>
                <w:bCs/>
                <w:sz w:val="22"/>
                <w:szCs w:val="22"/>
                <w:lang w:eastAsia="en-US"/>
              </w:rPr>
              <w:t xml:space="preserve">рыночных финансовых инструментов «ТКБ </w:t>
            </w:r>
            <w:proofErr w:type="spellStart"/>
            <w:r w:rsidRPr="007526C1">
              <w:rPr>
                <w:b/>
                <w:bCs/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7526C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26C1">
              <w:rPr>
                <w:b/>
                <w:bCs/>
                <w:sz w:val="22"/>
                <w:szCs w:val="22"/>
                <w:lang w:eastAsia="en-US"/>
              </w:rPr>
              <w:t>Партнерс</w:t>
            </w:r>
            <w:proofErr w:type="spellEnd"/>
            <w:r w:rsidRPr="007526C1">
              <w:rPr>
                <w:b/>
                <w:bCs/>
                <w:sz w:val="22"/>
                <w:szCs w:val="22"/>
                <w:lang w:eastAsia="en-US"/>
              </w:rPr>
              <w:t xml:space="preserve"> – </w:t>
            </w:r>
            <w:r w:rsidR="00E903D0" w:rsidRPr="00E903D0">
              <w:rPr>
                <w:b/>
                <w:bCs/>
                <w:sz w:val="22"/>
                <w:szCs w:val="22"/>
                <w:lang w:eastAsia="en-US"/>
              </w:rPr>
              <w:t>Перспектива</w:t>
            </w:r>
            <w:r w:rsidRPr="007526C1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7526C1">
              <w:rPr>
                <w:b/>
                <w:sz w:val="22"/>
                <w:szCs w:val="22"/>
              </w:rPr>
              <w:t>.</w:t>
            </w:r>
          </w:p>
        </w:tc>
      </w:tr>
      <w:tr w:rsidR="00992C8B" w:rsidRPr="001A1A25" w:rsidTr="00664DF4">
        <w:trPr>
          <w:trHeight w:val="652"/>
        </w:trPr>
        <w:tc>
          <w:tcPr>
            <w:tcW w:w="568" w:type="dxa"/>
          </w:tcPr>
          <w:p w:rsidR="00992C8B" w:rsidRDefault="00465855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076" w:type="dxa"/>
          </w:tcPr>
          <w:p w:rsidR="00992C8B" w:rsidRDefault="00992C8B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8423" w:type="dxa"/>
            <w:gridSpan w:val="2"/>
          </w:tcPr>
          <w:p w:rsidR="00992C8B" w:rsidRPr="007526C1" w:rsidRDefault="00992C8B" w:rsidP="007526C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Изложить Приложение №4 и Приложение №5 к Правилам фонда в новой редакции</w:t>
            </w:r>
          </w:p>
        </w:tc>
      </w:tr>
    </w:tbl>
    <w:p w:rsidR="00E6700B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1719" w:rsidRDefault="00F91719" w:rsidP="00541AA0">
      <w:pPr>
        <w:pStyle w:val="fieldcomment"/>
        <w:rPr>
          <w:lang w:val="ru-RU"/>
        </w:rPr>
      </w:pPr>
    </w:p>
    <w:p w:rsidR="0082095F" w:rsidRPr="00C46077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1A12F1">
        <w:rPr>
          <w:rFonts w:ascii="Times New Roman" w:hAnsi="Times New Roman" w:cs="Times New Roman"/>
          <w:kern w:val="0"/>
          <w:sz w:val="22"/>
          <w:szCs w:val="22"/>
        </w:rPr>
        <w:t>ый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:rsidR="00F91719" w:rsidRDefault="0082095F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 w:rsidRPr="00C46077"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46077"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(АО)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1A12F1">
        <w:rPr>
          <w:rFonts w:ascii="Times New Roman" w:hAnsi="Times New Roman" w:cs="Times New Roman"/>
          <w:sz w:val="22"/>
          <w:szCs w:val="22"/>
          <w:lang w:val="ru-RU"/>
        </w:rPr>
        <w:t xml:space="preserve">         Д. Н. Тимофеев</w:t>
      </w:r>
    </w:p>
    <w:p w:rsidR="0019110A" w:rsidRDefault="0019110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:rsidR="0019110A" w:rsidRDefault="0019110A">
      <w:pPr>
        <w:autoSpaceDE/>
        <w:autoSpaceDN/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19110A" w:rsidRDefault="0019110A" w:rsidP="0019110A">
      <w:pPr>
        <w:autoSpaceDE/>
        <w:spacing w:before="45" w:after="45"/>
        <w:jc w:val="right"/>
        <w:rPr>
          <w:rFonts w:ascii="Arial" w:hAnsi="Arial" w:cs="Arial"/>
          <w:sz w:val="9"/>
          <w:szCs w:val="9"/>
          <w:lang w:eastAsia="en-US"/>
        </w:rPr>
      </w:pPr>
      <w:r>
        <w:rPr>
          <w:rFonts w:ascii="Arial" w:hAnsi="Arial" w:cs="Arial"/>
          <w:sz w:val="9"/>
          <w:szCs w:val="9"/>
          <w:lang w:eastAsia="en-US"/>
        </w:rPr>
        <w:t xml:space="preserve">Приложение № 4 к Правилам Фонда </w:t>
      </w:r>
    </w:p>
    <w:p w:rsidR="0019110A" w:rsidRDefault="0019110A" w:rsidP="0019110A">
      <w:pPr>
        <w:autoSpaceDE/>
        <w:spacing w:before="375" w:after="375"/>
        <w:jc w:val="center"/>
        <w:outlineLvl w:val="0"/>
        <w:rPr>
          <w:rFonts w:ascii="Arial" w:hAnsi="Arial" w:cs="Arial"/>
          <w:b/>
          <w:bCs/>
          <w:kern w:val="36"/>
          <w:lang w:eastAsia="en-US"/>
        </w:rPr>
      </w:pPr>
      <w:r>
        <w:rPr>
          <w:rFonts w:ascii="Arial" w:hAnsi="Arial" w:cs="Arial"/>
          <w:b/>
          <w:bCs/>
          <w:kern w:val="36"/>
          <w:lang w:eastAsia="en-US"/>
        </w:rPr>
        <w:t xml:space="preserve">Заявка на погашение инвестиционных паев № </w:t>
      </w:r>
      <w:r>
        <w:rPr>
          <w:rFonts w:ascii="Arial" w:hAnsi="Arial" w:cs="Arial"/>
          <w:b/>
          <w:bCs/>
          <w:kern w:val="36"/>
          <w:lang w:eastAsia="en-US"/>
        </w:rPr>
        <w:br/>
        <w:t>для физических лиц</w:t>
      </w:r>
    </w:p>
    <w:p w:rsidR="0019110A" w:rsidRDefault="0019110A" w:rsidP="0019110A">
      <w:pPr>
        <w:autoSpaceDE/>
        <w:spacing w:before="45" w:after="45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Дата: Время: </w:t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proofErr w:type="gramStart"/>
      <w:r>
        <w:rPr>
          <w:rFonts w:ascii="Arial" w:hAnsi="Arial" w:cs="Arial"/>
          <w:b/>
          <w:bCs/>
          <w:sz w:val="16"/>
          <w:szCs w:val="16"/>
          <w:lang w:eastAsia="en-US"/>
        </w:rPr>
        <w:t>Дата:_</w:t>
      </w:r>
      <w:proofErr w:type="gramEnd"/>
      <w:r>
        <w:rPr>
          <w:rFonts w:ascii="Arial" w:hAnsi="Arial" w:cs="Arial"/>
          <w:b/>
          <w:bCs/>
          <w:sz w:val="16"/>
          <w:szCs w:val="16"/>
          <w:lang w:eastAsia="en-US"/>
        </w:rPr>
        <w:t>__________________________</w:t>
      </w:r>
    </w:p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b/>
          <w:sz w:val="14"/>
          <w:szCs w:val="14"/>
          <w:lang w:eastAsia="en-US"/>
        </w:rPr>
        <w:t>(дата и время приема заявки)</w:t>
      </w:r>
      <w:r>
        <w:rPr>
          <w:rFonts w:ascii="Arial" w:hAnsi="Arial" w:cs="Arial"/>
          <w:b/>
          <w:sz w:val="14"/>
          <w:szCs w:val="14"/>
          <w:lang w:eastAsia="en-US"/>
        </w:rPr>
        <w:tab/>
      </w:r>
      <w:r>
        <w:rPr>
          <w:rFonts w:ascii="Arial" w:hAnsi="Arial" w:cs="Arial"/>
          <w:b/>
          <w:sz w:val="14"/>
          <w:szCs w:val="14"/>
          <w:lang w:eastAsia="en-US"/>
        </w:rPr>
        <w:tab/>
        <w:t>(Дата заполнения заявки. Обязательна к заполнению при подаче заявки по почте)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19110A" w:rsidRDefault="0019110A" w:rsidP="0019110A">
      <w:pPr>
        <w:pBdr>
          <w:bottom w:val="single" w:sz="6" w:space="0" w:color="808080"/>
        </w:pBdr>
        <w:shd w:val="clear" w:color="auto" w:fill="C0C0C0"/>
        <w:autoSpaceDE/>
        <w:spacing w:before="150" w:after="45"/>
        <w:jc w:val="center"/>
        <w:outlineLvl w:val="2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Ф.И.О: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Номер лицевого счета*: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line="276" w:lineRule="auto"/>
              <w:rPr>
                <w:lang w:eastAsia="en-US"/>
              </w:rPr>
            </w:pPr>
          </w:p>
        </w:tc>
      </w:tr>
    </w:tbl>
    <w:p w:rsidR="0019110A" w:rsidRDefault="0019110A" w:rsidP="0019110A">
      <w:pPr>
        <w:pBdr>
          <w:bottom w:val="single" w:sz="6" w:space="0" w:color="808080"/>
        </w:pBdr>
        <w:shd w:val="clear" w:color="auto" w:fill="C0C0C0"/>
        <w:autoSpaceDE/>
        <w:spacing w:before="150" w:after="45"/>
        <w:jc w:val="center"/>
        <w:outlineLvl w:val="2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center"/>
              <w:outlineLvl w:val="1"/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  <w:t>Для физических лиц</w:t>
            </w: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 представителя: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center"/>
              <w:outlineLvl w:val="1"/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  <w:t>Для юридических лиц</w:t>
            </w: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Свидетельство о регистрации: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лице: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19110A" w:rsidRDefault="0019110A" w:rsidP="0019110A">
      <w:pPr>
        <w:autoSpaceDE/>
        <w:spacing w:before="375" w:after="375"/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Прошу погасить инвестиционные паи фонда в количестве </w:t>
      </w:r>
      <w:r>
        <w:rPr>
          <w:rFonts w:ascii="Arial" w:hAnsi="Arial" w:cs="Arial"/>
          <w:b/>
          <w:bCs/>
          <w:sz w:val="16"/>
          <w:szCs w:val="16"/>
          <w:u w:val="single"/>
          <w:lang w:val="en-US" w:eastAsia="en-US"/>
        </w:rPr>
        <w:t>  </w:t>
      </w:r>
      <w:r w:rsidRPr="00EC070A">
        <w:rPr>
          <w:rFonts w:ascii="Arial" w:hAnsi="Arial" w:cs="Arial"/>
          <w:b/>
          <w:bCs/>
          <w:sz w:val="16"/>
          <w:szCs w:val="16"/>
          <w:u w:val="single"/>
          <w:lang w:eastAsia="en-US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  <w:lang w:val="en-US" w:eastAsia="en-US"/>
        </w:rPr>
        <w:t>  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штук.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перечислить сумму денежной компенсации на счет:</w:t>
            </w:r>
          </w:p>
          <w:p w:rsidR="0019110A" w:rsidRDefault="0019110A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Указывается счет лица, погашающего инвестиционные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паи,  или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транзитный счет иного паевого инвестиционного фонда в соответствии с Правилами фонда </w:t>
            </w:r>
          </w:p>
          <w:p w:rsidR="0019110A" w:rsidRDefault="0019110A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9"/>
                <w:szCs w:val="9"/>
                <w:lang w:eastAsia="en-US"/>
              </w:rPr>
              <w:t>(наименование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ind w:left="7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</w:tbl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</w:p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Настоящая заявка носит безотзывный характер.</w:t>
      </w:r>
      <w:r>
        <w:rPr>
          <w:rFonts w:ascii="Arial" w:hAnsi="Arial" w:cs="Arial"/>
          <w:sz w:val="16"/>
          <w:szCs w:val="16"/>
          <w:lang w:eastAsia="en-US"/>
        </w:rPr>
        <w:br/>
        <w:t xml:space="preserve">С Правилами фонда ознакомлен. </w:t>
      </w:r>
    </w:p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Заявитель подтверждает правильность и достоверность информации, указанной в настоящей Заявке.</w:t>
      </w:r>
    </w:p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</w:p>
    <w:tbl>
      <w:tblPr>
        <w:tblW w:w="4891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80"/>
      </w:tblGrid>
      <w:tr w:rsidR="0019110A" w:rsidTr="00544B70">
        <w:trPr>
          <w:tblCellSpacing w:w="75" w:type="dxa"/>
        </w:trPr>
        <w:tc>
          <w:tcPr>
            <w:tcW w:w="236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Подпись Заявителя/Уполномоченного представителя</w:t>
            </w:r>
          </w:p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__________________________________________________</w:t>
            </w:r>
          </w:p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0" w:type="pct"/>
            <w:hideMark/>
          </w:tcPr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Заявку принял, подпись/подпись и полномочия проверил.</w:t>
            </w:r>
          </w:p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Подпись лица, принявшего заявку_____________________</w:t>
            </w:r>
          </w:p>
          <w:p w:rsidR="0019110A" w:rsidRDefault="0019110A" w:rsidP="00544B70">
            <w:pPr>
              <w:autoSpaceDE/>
              <w:spacing w:after="150" w:line="276" w:lineRule="auto"/>
              <w:jc w:val="center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М.П.</w:t>
            </w:r>
          </w:p>
        </w:tc>
      </w:tr>
    </w:tbl>
    <w:p w:rsidR="0019110A" w:rsidRDefault="0019110A" w:rsidP="0019110A">
      <w:pPr>
        <w:autoSpaceDE/>
        <w:rPr>
          <w:rFonts w:ascii="Arial" w:hAnsi="Arial" w:cs="Arial"/>
          <w:sz w:val="12"/>
          <w:szCs w:val="12"/>
          <w:lang w:eastAsia="en-US"/>
        </w:rPr>
      </w:pPr>
      <w:r>
        <w:rPr>
          <w:sz w:val="12"/>
          <w:szCs w:val="12"/>
          <w:lang w:eastAsia="en-US"/>
        </w:rPr>
        <w:t>* Поле не является обязательным для заполнения</w:t>
      </w:r>
    </w:p>
    <w:p w:rsidR="0019110A" w:rsidRDefault="0019110A" w:rsidP="0019110A">
      <w:pPr>
        <w:autoSpaceDE/>
        <w:rPr>
          <w:lang w:eastAsia="en-US"/>
        </w:rPr>
      </w:pPr>
    </w:p>
    <w:p w:rsidR="0019110A" w:rsidRDefault="0019110A" w:rsidP="0019110A">
      <w:pPr>
        <w:autoSpaceDE/>
        <w:jc w:val="right"/>
        <w:rPr>
          <w:rFonts w:ascii="Arial" w:hAnsi="Arial" w:cs="Arial"/>
          <w:sz w:val="9"/>
          <w:szCs w:val="9"/>
          <w:lang w:eastAsia="en-US"/>
        </w:rPr>
      </w:pPr>
      <w:r>
        <w:rPr>
          <w:lang w:eastAsia="en-US"/>
        </w:rPr>
        <w:br w:type="page"/>
      </w:r>
      <w:r>
        <w:rPr>
          <w:rFonts w:ascii="Arial" w:hAnsi="Arial" w:cs="Arial"/>
          <w:sz w:val="9"/>
          <w:szCs w:val="9"/>
          <w:lang w:eastAsia="en-US"/>
        </w:rPr>
        <w:t xml:space="preserve">Приложение № 5 к Правилам Фонда </w:t>
      </w:r>
    </w:p>
    <w:p w:rsidR="0019110A" w:rsidRDefault="0019110A" w:rsidP="0019110A">
      <w:pPr>
        <w:autoSpaceDE/>
        <w:spacing w:before="375" w:after="375"/>
        <w:jc w:val="center"/>
        <w:outlineLvl w:val="0"/>
        <w:rPr>
          <w:rFonts w:ascii="Arial" w:hAnsi="Arial" w:cs="Arial"/>
          <w:b/>
          <w:bCs/>
          <w:kern w:val="36"/>
          <w:lang w:eastAsia="en-US"/>
        </w:rPr>
      </w:pPr>
      <w:r>
        <w:rPr>
          <w:rFonts w:ascii="Arial" w:hAnsi="Arial" w:cs="Arial"/>
          <w:b/>
          <w:bCs/>
          <w:kern w:val="36"/>
          <w:lang w:eastAsia="en-US"/>
        </w:rPr>
        <w:t xml:space="preserve">Заявка на погашение инвестиционных паев № </w:t>
      </w:r>
      <w:r>
        <w:rPr>
          <w:rFonts w:ascii="Arial" w:hAnsi="Arial" w:cs="Arial"/>
          <w:b/>
          <w:bCs/>
          <w:kern w:val="36"/>
          <w:lang w:eastAsia="en-US"/>
        </w:rPr>
        <w:br/>
        <w:t>для юридических лиц</w:t>
      </w:r>
    </w:p>
    <w:p w:rsidR="0019110A" w:rsidRDefault="0019110A" w:rsidP="0019110A">
      <w:pPr>
        <w:autoSpaceDE/>
        <w:spacing w:before="45" w:after="45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Дата: Время: </w:t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proofErr w:type="gramStart"/>
      <w:r>
        <w:rPr>
          <w:rFonts w:ascii="Arial" w:hAnsi="Arial" w:cs="Arial"/>
          <w:b/>
          <w:bCs/>
          <w:sz w:val="16"/>
          <w:szCs w:val="16"/>
          <w:lang w:eastAsia="en-US"/>
        </w:rPr>
        <w:tab/>
        <w:t xml:space="preserve">  Дата</w:t>
      </w:r>
      <w:proofErr w:type="gramEnd"/>
      <w:r>
        <w:rPr>
          <w:rFonts w:ascii="Arial" w:hAnsi="Arial" w:cs="Arial"/>
          <w:b/>
          <w:bCs/>
          <w:sz w:val="16"/>
          <w:szCs w:val="16"/>
          <w:lang w:eastAsia="en-US"/>
        </w:rPr>
        <w:t>:___________________________</w:t>
      </w:r>
    </w:p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b/>
          <w:sz w:val="14"/>
          <w:szCs w:val="14"/>
          <w:lang w:eastAsia="en-US"/>
        </w:rPr>
        <w:t>(дата и время приема заявки)</w:t>
      </w:r>
      <w:r>
        <w:rPr>
          <w:rFonts w:ascii="Arial" w:hAnsi="Arial" w:cs="Arial"/>
          <w:b/>
          <w:sz w:val="14"/>
          <w:szCs w:val="14"/>
          <w:lang w:eastAsia="en-US"/>
        </w:rPr>
        <w:tab/>
      </w:r>
      <w:r>
        <w:rPr>
          <w:rFonts w:ascii="Arial" w:hAnsi="Arial" w:cs="Arial"/>
          <w:b/>
          <w:sz w:val="14"/>
          <w:szCs w:val="14"/>
          <w:lang w:eastAsia="en-US"/>
        </w:rPr>
        <w:tab/>
        <w:t>(Дата заполнения заявки. Обязательна к заполнению при подаче заявки по почте)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19110A" w:rsidRDefault="0019110A" w:rsidP="0019110A">
      <w:pPr>
        <w:pBdr>
          <w:bottom w:val="single" w:sz="6" w:space="0" w:color="808080"/>
        </w:pBdr>
        <w:shd w:val="clear" w:color="auto" w:fill="C0C0C0"/>
        <w:autoSpaceDE/>
        <w:spacing w:before="150" w:after="45"/>
        <w:jc w:val="center"/>
        <w:outlineLvl w:val="2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Номер лицевого счета*: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line="276" w:lineRule="auto"/>
              <w:rPr>
                <w:lang w:eastAsia="en-US"/>
              </w:rPr>
            </w:pPr>
          </w:p>
        </w:tc>
      </w:tr>
    </w:tbl>
    <w:p w:rsidR="0019110A" w:rsidRDefault="0019110A" w:rsidP="0019110A">
      <w:pPr>
        <w:pBdr>
          <w:bottom w:val="single" w:sz="6" w:space="0" w:color="808080"/>
        </w:pBdr>
        <w:shd w:val="clear" w:color="auto" w:fill="C0C0C0"/>
        <w:autoSpaceDE/>
        <w:spacing w:before="150" w:after="45"/>
        <w:jc w:val="center"/>
        <w:outlineLvl w:val="2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center"/>
              <w:outlineLvl w:val="1"/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  <w:t>Для физических лиц</w:t>
            </w: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 представителя: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center"/>
              <w:outlineLvl w:val="1"/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  <w:t>Для юридических лиц</w:t>
            </w: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Свидетельство о регистрации: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лице: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9110A" w:rsidRDefault="0019110A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19110A" w:rsidRDefault="0019110A" w:rsidP="0019110A">
      <w:pPr>
        <w:autoSpaceDE/>
        <w:spacing w:before="375" w:after="375"/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Прошу погасить инвестиционные паи фонда в количестве </w:t>
      </w:r>
      <w:r>
        <w:rPr>
          <w:rFonts w:ascii="Arial" w:hAnsi="Arial" w:cs="Arial"/>
          <w:b/>
          <w:bCs/>
          <w:sz w:val="16"/>
          <w:szCs w:val="16"/>
          <w:u w:val="single"/>
          <w:lang w:val="en-US" w:eastAsia="en-US"/>
        </w:rPr>
        <w:t>  </w:t>
      </w:r>
      <w:r w:rsidRPr="00EC070A">
        <w:rPr>
          <w:rFonts w:ascii="Arial" w:hAnsi="Arial" w:cs="Arial"/>
          <w:b/>
          <w:bCs/>
          <w:sz w:val="16"/>
          <w:szCs w:val="16"/>
          <w:u w:val="single"/>
          <w:lang w:eastAsia="en-US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  <w:lang w:val="en-US" w:eastAsia="en-US"/>
        </w:rPr>
        <w:t>  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штук.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19110A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перечислить сумму денежной компенсации на счет:</w:t>
            </w:r>
          </w:p>
          <w:p w:rsidR="0019110A" w:rsidRDefault="0019110A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Указывается счет лица, погашающего инвестиционные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паи,  или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транзитный счет иного паевого инвестиционного фонда в соответствии с Правилами фонда </w:t>
            </w:r>
          </w:p>
          <w:p w:rsidR="0019110A" w:rsidRDefault="0019110A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9"/>
                <w:szCs w:val="9"/>
                <w:lang w:eastAsia="en-US"/>
              </w:rPr>
              <w:t>(наименование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110A" w:rsidRDefault="0019110A" w:rsidP="00544B70">
            <w:pPr>
              <w:autoSpaceDE/>
              <w:spacing w:before="45" w:after="45" w:line="276" w:lineRule="auto"/>
              <w:ind w:left="7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</w:tbl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</w:p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Настоящая заявка носит безотзывный характер.</w:t>
      </w:r>
      <w:r>
        <w:rPr>
          <w:rFonts w:ascii="Arial" w:hAnsi="Arial" w:cs="Arial"/>
          <w:sz w:val="16"/>
          <w:szCs w:val="16"/>
          <w:lang w:eastAsia="en-US"/>
        </w:rPr>
        <w:br/>
        <w:t xml:space="preserve">С Правилами фонда ознакомлен. </w:t>
      </w:r>
    </w:p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Заявитель подтверждает правильность и достоверность информации, указанной в настоящей Заявке.</w:t>
      </w:r>
    </w:p>
    <w:p w:rsidR="0019110A" w:rsidRDefault="0019110A" w:rsidP="0019110A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</w:p>
    <w:tbl>
      <w:tblPr>
        <w:tblW w:w="4891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80"/>
      </w:tblGrid>
      <w:tr w:rsidR="0019110A" w:rsidTr="00544B70">
        <w:trPr>
          <w:tblCellSpacing w:w="75" w:type="dxa"/>
        </w:trPr>
        <w:tc>
          <w:tcPr>
            <w:tcW w:w="236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Подпись Заявителя/Уполномоченного представителя</w:t>
            </w:r>
          </w:p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__________________________________________________</w:t>
            </w:r>
          </w:p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0" w:type="pct"/>
            <w:hideMark/>
          </w:tcPr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Заявку принял, подпись/подпись и полномочия проверил.</w:t>
            </w:r>
          </w:p>
          <w:p w:rsidR="0019110A" w:rsidRDefault="0019110A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Подпись лица, принявшего заявку_____________________</w:t>
            </w:r>
          </w:p>
          <w:p w:rsidR="0019110A" w:rsidRDefault="0019110A" w:rsidP="00544B70">
            <w:pPr>
              <w:autoSpaceDE/>
              <w:spacing w:after="150" w:line="276" w:lineRule="auto"/>
              <w:jc w:val="center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М.П.</w:t>
            </w:r>
          </w:p>
        </w:tc>
      </w:tr>
    </w:tbl>
    <w:p w:rsidR="0019110A" w:rsidRDefault="0019110A" w:rsidP="0019110A">
      <w:pPr>
        <w:autoSpaceDE/>
        <w:rPr>
          <w:rFonts w:ascii="Arial" w:hAnsi="Arial" w:cs="Arial"/>
          <w:sz w:val="12"/>
          <w:szCs w:val="12"/>
          <w:lang w:eastAsia="en-US"/>
        </w:rPr>
      </w:pPr>
      <w:r>
        <w:rPr>
          <w:sz w:val="12"/>
          <w:szCs w:val="12"/>
          <w:lang w:eastAsia="en-US"/>
        </w:rPr>
        <w:t>* Поле не является обязательным для заполнения</w:t>
      </w:r>
    </w:p>
    <w:p w:rsidR="0019110A" w:rsidRDefault="0019110A" w:rsidP="0019110A">
      <w:pPr>
        <w:autoSpaceDE/>
        <w:spacing w:before="45" w:after="45"/>
        <w:jc w:val="right"/>
        <w:rPr>
          <w:rFonts w:ascii="Arial" w:hAnsi="Arial" w:cs="Arial"/>
          <w:sz w:val="9"/>
          <w:szCs w:val="9"/>
          <w:lang w:eastAsia="en-US"/>
        </w:rPr>
      </w:pPr>
    </w:p>
    <w:p w:rsidR="0019110A" w:rsidRPr="00313DC0" w:rsidRDefault="0019110A" w:rsidP="00E406B1">
      <w:pPr>
        <w:pStyle w:val="fieldcomment"/>
        <w:rPr>
          <w:rFonts w:ascii="Times New Roman" w:hAnsi="Times New Roman" w:cs="Times New Roman"/>
          <w:lang w:val="ru-RU"/>
        </w:rPr>
      </w:pPr>
    </w:p>
    <w:sectPr w:rsidR="0019110A" w:rsidRPr="00313DC0" w:rsidSect="008F294C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93" w:rsidRDefault="00D36193" w:rsidP="009C0A43">
      <w:pPr>
        <w:pStyle w:val="BodyNum"/>
      </w:pPr>
      <w:r>
        <w:separator/>
      </w:r>
    </w:p>
  </w:endnote>
  <w:endnote w:type="continuationSeparator" w:id="0">
    <w:p w:rsidR="00D36193" w:rsidRDefault="00D36193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93" w:rsidRDefault="00DF4E7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021">
      <w:rPr>
        <w:noProof/>
      </w:rPr>
      <w:t>1</w:t>
    </w:r>
    <w:r>
      <w:rPr>
        <w:noProof/>
      </w:rPr>
      <w:fldChar w:fldCharType="end"/>
    </w:r>
  </w:p>
  <w:p w:rsidR="00D36193" w:rsidRDefault="00D36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93" w:rsidRDefault="00D36193" w:rsidP="009C0A43">
      <w:pPr>
        <w:pStyle w:val="BodyNum"/>
      </w:pPr>
      <w:r>
        <w:separator/>
      </w:r>
    </w:p>
  </w:footnote>
  <w:footnote w:type="continuationSeparator" w:id="0">
    <w:p w:rsidR="00D36193" w:rsidRDefault="00D36193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918"/>
    <w:multiLevelType w:val="multilevel"/>
    <w:tmpl w:val="7FF6A506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" w15:restartNumberingAfterBreak="0">
    <w:nsid w:val="0C4140FB"/>
    <w:multiLevelType w:val="hybridMultilevel"/>
    <w:tmpl w:val="EB88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87EFA"/>
    <w:multiLevelType w:val="hybridMultilevel"/>
    <w:tmpl w:val="3A6A3EF2"/>
    <w:lvl w:ilvl="0" w:tplc="29DC4414">
      <w:start w:val="112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6D068BC"/>
    <w:multiLevelType w:val="hybridMultilevel"/>
    <w:tmpl w:val="22CA1354"/>
    <w:lvl w:ilvl="0" w:tplc="85046278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4AB37CBE"/>
    <w:multiLevelType w:val="hybridMultilevel"/>
    <w:tmpl w:val="14EACF4E"/>
    <w:lvl w:ilvl="0" w:tplc="450E841E">
      <w:start w:val="104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17"/>
  </w:num>
  <w:num w:numId="20">
    <w:abstractNumId w:val="4"/>
  </w:num>
  <w:num w:numId="21">
    <w:abstractNumId w:val="18"/>
  </w:num>
  <w:num w:numId="22">
    <w:abstractNumId w:val="12"/>
  </w:num>
  <w:num w:numId="23">
    <w:abstractNumId w:val="16"/>
  </w:num>
  <w:num w:numId="24">
    <w:abstractNumId w:val="21"/>
  </w:num>
  <w:num w:numId="25">
    <w:abstractNumId w:val="1"/>
  </w:num>
  <w:num w:numId="26">
    <w:abstractNumId w:val="20"/>
  </w:num>
  <w:num w:numId="27">
    <w:abstractNumId w:val="9"/>
  </w:num>
  <w:num w:numId="28">
    <w:abstractNumId w:val="10"/>
  </w:num>
  <w:num w:numId="29">
    <w:abstractNumId w:val="6"/>
  </w:num>
  <w:num w:numId="30">
    <w:abstractNumId w:val="13"/>
  </w:num>
  <w:num w:numId="31">
    <w:abstractNumId w:val="19"/>
  </w:num>
  <w:num w:numId="32">
    <w:abstractNumId w:val="15"/>
  </w:num>
  <w:num w:numId="33">
    <w:abstractNumId w:val="2"/>
  </w:num>
  <w:num w:numId="34">
    <w:abstractNumId w:val="3"/>
  </w:num>
  <w:num w:numId="35">
    <w:abstractNumId w:val="8"/>
  </w:num>
  <w:num w:numId="36">
    <w:abstractNumId w:val="22"/>
  </w:num>
  <w:num w:numId="37">
    <w:abstractNumId w:val="14"/>
  </w:num>
  <w:num w:numId="38">
    <w:abstractNumId w:val="5"/>
  </w:num>
  <w:num w:numId="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ECB"/>
    <w:rsid w:val="00001F79"/>
    <w:rsid w:val="00003760"/>
    <w:rsid w:val="00012071"/>
    <w:rsid w:val="000171F1"/>
    <w:rsid w:val="0002373E"/>
    <w:rsid w:val="00025B64"/>
    <w:rsid w:val="0003296B"/>
    <w:rsid w:val="000331B7"/>
    <w:rsid w:val="000362E0"/>
    <w:rsid w:val="000371B3"/>
    <w:rsid w:val="00041EE8"/>
    <w:rsid w:val="000421C2"/>
    <w:rsid w:val="00044418"/>
    <w:rsid w:val="00047A7A"/>
    <w:rsid w:val="00053103"/>
    <w:rsid w:val="00053230"/>
    <w:rsid w:val="00055E8F"/>
    <w:rsid w:val="00056FA7"/>
    <w:rsid w:val="000619CF"/>
    <w:rsid w:val="00061EFC"/>
    <w:rsid w:val="00062505"/>
    <w:rsid w:val="00065D33"/>
    <w:rsid w:val="00067FD4"/>
    <w:rsid w:val="0007749A"/>
    <w:rsid w:val="000778AF"/>
    <w:rsid w:val="000845D2"/>
    <w:rsid w:val="00084687"/>
    <w:rsid w:val="0008790C"/>
    <w:rsid w:val="00091CBE"/>
    <w:rsid w:val="00092992"/>
    <w:rsid w:val="00093551"/>
    <w:rsid w:val="00097F16"/>
    <w:rsid w:val="000B12AE"/>
    <w:rsid w:val="000B152B"/>
    <w:rsid w:val="000B433E"/>
    <w:rsid w:val="000B45F6"/>
    <w:rsid w:val="000B51A8"/>
    <w:rsid w:val="000C19F9"/>
    <w:rsid w:val="000C1E44"/>
    <w:rsid w:val="000C32C8"/>
    <w:rsid w:val="000C4080"/>
    <w:rsid w:val="000C4842"/>
    <w:rsid w:val="000D14B8"/>
    <w:rsid w:val="000D1576"/>
    <w:rsid w:val="000D3A26"/>
    <w:rsid w:val="000D6120"/>
    <w:rsid w:val="000E33AB"/>
    <w:rsid w:val="000E7B4F"/>
    <w:rsid w:val="000F041C"/>
    <w:rsid w:val="000F1FA7"/>
    <w:rsid w:val="000F372B"/>
    <w:rsid w:val="000F54C1"/>
    <w:rsid w:val="000F58F7"/>
    <w:rsid w:val="000F7B75"/>
    <w:rsid w:val="00110157"/>
    <w:rsid w:val="00110A96"/>
    <w:rsid w:val="00111B48"/>
    <w:rsid w:val="00111D8D"/>
    <w:rsid w:val="001135AD"/>
    <w:rsid w:val="00114FC9"/>
    <w:rsid w:val="001152A2"/>
    <w:rsid w:val="00115D3D"/>
    <w:rsid w:val="00115EDC"/>
    <w:rsid w:val="001161CE"/>
    <w:rsid w:val="00120F3E"/>
    <w:rsid w:val="001218D6"/>
    <w:rsid w:val="001228CF"/>
    <w:rsid w:val="00123051"/>
    <w:rsid w:val="0012450D"/>
    <w:rsid w:val="00126A50"/>
    <w:rsid w:val="00126B2D"/>
    <w:rsid w:val="00126F73"/>
    <w:rsid w:val="00127357"/>
    <w:rsid w:val="001324E4"/>
    <w:rsid w:val="00140951"/>
    <w:rsid w:val="001414B0"/>
    <w:rsid w:val="00142D36"/>
    <w:rsid w:val="00147924"/>
    <w:rsid w:val="0015183B"/>
    <w:rsid w:val="0015367B"/>
    <w:rsid w:val="00153F15"/>
    <w:rsid w:val="00154565"/>
    <w:rsid w:val="00155879"/>
    <w:rsid w:val="0015723A"/>
    <w:rsid w:val="00157FDD"/>
    <w:rsid w:val="001605B7"/>
    <w:rsid w:val="00174D16"/>
    <w:rsid w:val="00177E74"/>
    <w:rsid w:val="001808A9"/>
    <w:rsid w:val="00180A12"/>
    <w:rsid w:val="00181934"/>
    <w:rsid w:val="00181D4D"/>
    <w:rsid w:val="0018705F"/>
    <w:rsid w:val="00190BC5"/>
    <w:rsid w:val="0019110A"/>
    <w:rsid w:val="001932BA"/>
    <w:rsid w:val="001937FD"/>
    <w:rsid w:val="001960CD"/>
    <w:rsid w:val="001A035C"/>
    <w:rsid w:val="001A12F1"/>
    <w:rsid w:val="001A1829"/>
    <w:rsid w:val="001A1A25"/>
    <w:rsid w:val="001A7200"/>
    <w:rsid w:val="001A7E84"/>
    <w:rsid w:val="001B1DF2"/>
    <w:rsid w:val="001B1E2F"/>
    <w:rsid w:val="001B23AA"/>
    <w:rsid w:val="001B3CE7"/>
    <w:rsid w:val="001B40F9"/>
    <w:rsid w:val="001C04B4"/>
    <w:rsid w:val="001C2197"/>
    <w:rsid w:val="001C60E8"/>
    <w:rsid w:val="001C6FDA"/>
    <w:rsid w:val="001C707C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468A"/>
    <w:rsid w:val="001F4BDB"/>
    <w:rsid w:val="001F594F"/>
    <w:rsid w:val="00200BAE"/>
    <w:rsid w:val="0020226A"/>
    <w:rsid w:val="00202CFA"/>
    <w:rsid w:val="002037B1"/>
    <w:rsid w:val="00203ACE"/>
    <w:rsid w:val="00212CA7"/>
    <w:rsid w:val="00216313"/>
    <w:rsid w:val="002164BC"/>
    <w:rsid w:val="00220CB1"/>
    <w:rsid w:val="002254BE"/>
    <w:rsid w:val="00227175"/>
    <w:rsid w:val="0023170C"/>
    <w:rsid w:val="00231947"/>
    <w:rsid w:val="00232022"/>
    <w:rsid w:val="00233BFF"/>
    <w:rsid w:val="00234BFC"/>
    <w:rsid w:val="00235BA5"/>
    <w:rsid w:val="0023781C"/>
    <w:rsid w:val="0024003F"/>
    <w:rsid w:val="002439F2"/>
    <w:rsid w:val="00244E7F"/>
    <w:rsid w:val="00245CE0"/>
    <w:rsid w:val="002461E8"/>
    <w:rsid w:val="00246A04"/>
    <w:rsid w:val="00254340"/>
    <w:rsid w:val="00262DE8"/>
    <w:rsid w:val="00264B0C"/>
    <w:rsid w:val="00266080"/>
    <w:rsid w:val="002663F4"/>
    <w:rsid w:val="00267BA2"/>
    <w:rsid w:val="00270024"/>
    <w:rsid w:val="0027172E"/>
    <w:rsid w:val="00274BC0"/>
    <w:rsid w:val="00280FA8"/>
    <w:rsid w:val="00281E65"/>
    <w:rsid w:val="00285BD7"/>
    <w:rsid w:val="00287E5B"/>
    <w:rsid w:val="00295748"/>
    <w:rsid w:val="00297664"/>
    <w:rsid w:val="002A151E"/>
    <w:rsid w:val="002A3897"/>
    <w:rsid w:val="002A3E1E"/>
    <w:rsid w:val="002A4AE9"/>
    <w:rsid w:val="002A7DA9"/>
    <w:rsid w:val="002B1D88"/>
    <w:rsid w:val="002B55FB"/>
    <w:rsid w:val="002C59EB"/>
    <w:rsid w:val="002C66CD"/>
    <w:rsid w:val="002D1C2E"/>
    <w:rsid w:val="002D21C0"/>
    <w:rsid w:val="002D22F6"/>
    <w:rsid w:val="002D26A8"/>
    <w:rsid w:val="002D285A"/>
    <w:rsid w:val="002D4AA9"/>
    <w:rsid w:val="002D5003"/>
    <w:rsid w:val="002D6240"/>
    <w:rsid w:val="002E0CC9"/>
    <w:rsid w:val="002E26DC"/>
    <w:rsid w:val="002E2AD5"/>
    <w:rsid w:val="002E312B"/>
    <w:rsid w:val="002E4747"/>
    <w:rsid w:val="002E5175"/>
    <w:rsid w:val="002E6797"/>
    <w:rsid w:val="002F3E0A"/>
    <w:rsid w:val="00301192"/>
    <w:rsid w:val="00302683"/>
    <w:rsid w:val="003041BA"/>
    <w:rsid w:val="003048D0"/>
    <w:rsid w:val="00306460"/>
    <w:rsid w:val="00307CBF"/>
    <w:rsid w:val="00307CD0"/>
    <w:rsid w:val="00313B27"/>
    <w:rsid w:val="00313DC0"/>
    <w:rsid w:val="00313DFE"/>
    <w:rsid w:val="0032753F"/>
    <w:rsid w:val="003275ED"/>
    <w:rsid w:val="003277AC"/>
    <w:rsid w:val="00332E2D"/>
    <w:rsid w:val="0033312D"/>
    <w:rsid w:val="00333BB1"/>
    <w:rsid w:val="00335AD2"/>
    <w:rsid w:val="003371AD"/>
    <w:rsid w:val="00340103"/>
    <w:rsid w:val="00340C23"/>
    <w:rsid w:val="00340CD9"/>
    <w:rsid w:val="00343DD1"/>
    <w:rsid w:val="00343EB4"/>
    <w:rsid w:val="00344444"/>
    <w:rsid w:val="003479EF"/>
    <w:rsid w:val="003502F1"/>
    <w:rsid w:val="003524A9"/>
    <w:rsid w:val="00352CF2"/>
    <w:rsid w:val="00354565"/>
    <w:rsid w:val="003574B6"/>
    <w:rsid w:val="00360726"/>
    <w:rsid w:val="003618FF"/>
    <w:rsid w:val="00362083"/>
    <w:rsid w:val="00363742"/>
    <w:rsid w:val="00372A74"/>
    <w:rsid w:val="00372B47"/>
    <w:rsid w:val="00373312"/>
    <w:rsid w:val="0037456B"/>
    <w:rsid w:val="003816DA"/>
    <w:rsid w:val="0038357B"/>
    <w:rsid w:val="00386077"/>
    <w:rsid w:val="00390DBF"/>
    <w:rsid w:val="00392647"/>
    <w:rsid w:val="003A7BA0"/>
    <w:rsid w:val="003B0CC8"/>
    <w:rsid w:val="003B2AEA"/>
    <w:rsid w:val="003B59CF"/>
    <w:rsid w:val="003B6D10"/>
    <w:rsid w:val="003C4EAE"/>
    <w:rsid w:val="003C6352"/>
    <w:rsid w:val="003C66D8"/>
    <w:rsid w:val="003D262C"/>
    <w:rsid w:val="003D4310"/>
    <w:rsid w:val="003D794C"/>
    <w:rsid w:val="003E1505"/>
    <w:rsid w:val="003F04EC"/>
    <w:rsid w:val="003F76C2"/>
    <w:rsid w:val="003F7730"/>
    <w:rsid w:val="004005F2"/>
    <w:rsid w:val="00400C9D"/>
    <w:rsid w:val="00405510"/>
    <w:rsid w:val="00405734"/>
    <w:rsid w:val="00405754"/>
    <w:rsid w:val="004107A0"/>
    <w:rsid w:val="0041132C"/>
    <w:rsid w:val="00412A97"/>
    <w:rsid w:val="00413134"/>
    <w:rsid w:val="00415418"/>
    <w:rsid w:val="00415768"/>
    <w:rsid w:val="0041753D"/>
    <w:rsid w:val="00417963"/>
    <w:rsid w:val="0042034F"/>
    <w:rsid w:val="00421D28"/>
    <w:rsid w:val="004226D2"/>
    <w:rsid w:val="004233E2"/>
    <w:rsid w:val="00423B15"/>
    <w:rsid w:val="00424566"/>
    <w:rsid w:val="00424C81"/>
    <w:rsid w:val="00430ED7"/>
    <w:rsid w:val="00431A7D"/>
    <w:rsid w:val="004338CA"/>
    <w:rsid w:val="0043495B"/>
    <w:rsid w:val="00441D35"/>
    <w:rsid w:val="00442F86"/>
    <w:rsid w:val="0044497C"/>
    <w:rsid w:val="00444C5A"/>
    <w:rsid w:val="00450D5D"/>
    <w:rsid w:val="00451D6F"/>
    <w:rsid w:val="00453272"/>
    <w:rsid w:val="00453DF8"/>
    <w:rsid w:val="0045625C"/>
    <w:rsid w:val="00460D34"/>
    <w:rsid w:val="00461007"/>
    <w:rsid w:val="00465855"/>
    <w:rsid w:val="00466DF7"/>
    <w:rsid w:val="00466E1F"/>
    <w:rsid w:val="00470538"/>
    <w:rsid w:val="00471280"/>
    <w:rsid w:val="004719C7"/>
    <w:rsid w:val="0047442D"/>
    <w:rsid w:val="00476566"/>
    <w:rsid w:val="00477EC5"/>
    <w:rsid w:val="0048046D"/>
    <w:rsid w:val="004827FE"/>
    <w:rsid w:val="0048404B"/>
    <w:rsid w:val="004906A6"/>
    <w:rsid w:val="00492439"/>
    <w:rsid w:val="00492EB9"/>
    <w:rsid w:val="0049359C"/>
    <w:rsid w:val="00493BBB"/>
    <w:rsid w:val="00493CC7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F81"/>
    <w:rsid w:val="004C72AE"/>
    <w:rsid w:val="004D3FCF"/>
    <w:rsid w:val="004D40F2"/>
    <w:rsid w:val="004E08EB"/>
    <w:rsid w:val="004E0FC2"/>
    <w:rsid w:val="004E4463"/>
    <w:rsid w:val="004E4DB9"/>
    <w:rsid w:val="004E53D0"/>
    <w:rsid w:val="004E6335"/>
    <w:rsid w:val="004F2809"/>
    <w:rsid w:val="004F503F"/>
    <w:rsid w:val="00500320"/>
    <w:rsid w:val="00500A7F"/>
    <w:rsid w:val="0050157B"/>
    <w:rsid w:val="00501D44"/>
    <w:rsid w:val="00502354"/>
    <w:rsid w:val="00502D7F"/>
    <w:rsid w:val="00503F0C"/>
    <w:rsid w:val="00504E34"/>
    <w:rsid w:val="00506500"/>
    <w:rsid w:val="00507707"/>
    <w:rsid w:val="005077B0"/>
    <w:rsid w:val="005112BB"/>
    <w:rsid w:val="0051434C"/>
    <w:rsid w:val="00514B47"/>
    <w:rsid w:val="00522037"/>
    <w:rsid w:val="005304CF"/>
    <w:rsid w:val="0053433E"/>
    <w:rsid w:val="00535C0B"/>
    <w:rsid w:val="00535D4F"/>
    <w:rsid w:val="00535DDD"/>
    <w:rsid w:val="00540B63"/>
    <w:rsid w:val="005410A3"/>
    <w:rsid w:val="0054157E"/>
    <w:rsid w:val="00541AA0"/>
    <w:rsid w:val="0055066E"/>
    <w:rsid w:val="00551B4E"/>
    <w:rsid w:val="00551CB1"/>
    <w:rsid w:val="00551D7B"/>
    <w:rsid w:val="00553649"/>
    <w:rsid w:val="00556250"/>
    <w:rsid w:val="005621E2"/>
    <w:rsid w:val="00562323"/>
    <w:rsid w:val="00562514"/>
    <w:rsid w:val="00562AAE"/>
    <w:rsid w:val="00563844"/>
    <w:rsid w:val="005663D9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8502A"/>
    <w:rsid w:val="00595822"/>
    <w:rsid w:val="0059639D"/>
    <w:rsid w:val="00596F0F"/>
    <w:rsid w:val="00597405"/>
    <w:rsid w:val="005974E1"/>
    <w:rsid w:val="005A060E"/>
    <w:rsid w:val="005A2738"/>
    <w:rsid w:val="005A27CB"/>
    <w:rsid w:val="005A2BB7"/>
    <w:rsid w:val="005A4E70"/>
    <w:rsid w:val="005A5D76"/>
    <w:rsid w:val="005B14C8"/>
    <w:rsid w:val="005B2A2A"/>
    <w:rsid w:val="005B5A58"/>
    <w:rsid w:val="005B74B8"/>
    <w:rsid w:val="005C0098"/>
    <w:rsid w:val="005C3B85"/>
    <w:rsid w:val="005C40A7"/>
    <w:rsid w:val="005C6E9F"/>
    <w:rsid w:val="005D1D97"/>
    <w:rsid w:val="005D3650"/>
    <w:rsid w:val="005D3CC6"/>
    <w:rsid w:val="005D4398"/>
    <w:rsid w:val="005E138A"/>
    <w:rsid w:val="005E4AA7"/>
    <w:rsid w:val="005E4C20"/>
    <w:rsid w:val="005E7417"/>
    <w:rsid w:val="005E785E"/>
    <w:rsid w:val="005E7C80"/>
    <w:rsid w:val="005F139E"/>
    <w:rsid w:val="005F41FC"/>
    <w:rsid w:val="005F4FDB"/>
    <w:rsid w:val="005F7460"/>
    <w:rsid w:val="00601D63"/>
    <w:rsid w:val="0060449C"/>
    <w:rsid w:val="006049C0"/>
    <w:rsid w:val="00604DBC"/>
    <w:rsid w:val="00606B3B"/>
    <w:rsid w:val="0061198C"/>
    <w:rsid w:val="00612042"/>
    <w:rsid w:val="00612472"/>
    <w:rsid w:val="006129AA"/>
    <w:rsid w:val="00614178"/>
    <w:rsid w:val="00614F05"/>
    <w:rsid w:val="00622A31"/>
    <w:rsid w:val="00624F00"/>
    <w:rsid w:val="0062564C"/>
    <w:rsid w:val="006257FF"/>
    <w:rsid w:val="006268C3"/>
    <w:rsid w:val="00627320"/>
    <w:rsid w:val="0063186F"/>
    <w:rsid w:val="00632868"/>
    <w:rsid w:val="00634436"/>
    <w:rsid w:val="00635ACE"/>
    <w:rsid w:val="0063659E"/>
    <w:rsid w:val="00636EFD"/>
    <w:rsid w:val="00641D69"/>
    <w:rsid w:val="00642EA8"/>
    <w:rsid w:val="00642F1F"/>
    <w:rsid w:val="00645410"/>
    <w:rsid w:val="00653602"/>
    <w:rsid w:val="0066029E"/>
    <w:rsid w:val="00660478"/>
    <w:rsid w:val="0066096F"/>
    <w:rsid w:val="00660D5A"/>
    <w:rsid w:val="0067013C"/>
    <w:rsid w:val="00671796"/>
    <w:rsid w:val="00672AB3"/>
    <w:rsid w:val="0067499B"/>
    <w:rsid w:val="006752FF"/>
    <w:rsid w:val="006753BB"/>
    <w:rsid w:val="006814B1"/>
    <w:rsid w:val="00683384"/>
    <w:rsid w:val="00684A20"/>
    <w:rsid w:val="00685D6C"/>
    <w:rsid w:val="00693662"/>
    <w:rsid w:val="00694141"/>
    <w:rsid w:val="00694C2F"/>
    <w:rsid w:val="006A1463"/>
    <w:rsid w:val="006A3348"/>
    <w:rsid w:val="006A3BC4"/>
    <w:rsid w:val="006A42A8"/>
    <w:rsid w:val="006B0039"/>
    <w:rsid w:val="006B00A7"/>
    <w:rsid w:val="006B15EA"/>
    <w:rsid w:val="006B22CB"/>
    <w:rsid w:val="006B41CF"/>
    <w:rsid w:val="006B4362"/>
    <w:rsid w:val="006C4189"/>
    <w:rsid w:val="006C63AA"/>
    <w:rsid w:val="006C6A78"/>
    <w:rsid w:val="006C73F3"/>
    <w:rsid w:val="006D18F8"/>
    <w:rsid w:val="006D7785"/>
    <w:rsid w:val="006E3F0E"/>
    <w:rsid w:val="006E5611"/>
    <w:rsid w:val="006E678F"/>
    <w:rsid w:val="006F1494"/>
    <w:rsid w:val="006F23CA"/>
    <w:rsid w:val="006F3521"/>
    <w:rsid w:val="006F4E0A"/>
    <w:rsid w:val="006F64B1"/>
    <w:rsid w:val="006F66FF"/>
    <w:rsid w:val="006F6C3D"/>
    <w:rsid w:val="007017A3"/>
    <w:rsid w:val="0070187C"/>
    <w:rsid w:val="0070222A"/>
    <w:rsid w:val="00704E5F"/>
    <w:rsid w:val="00705358"/>
    <w:rsid w:val="00706100"/>
    <w:rsid w:val="00715A63"/>
    <w:rsid w:val="00715BDC"/>
    <w:rsid w:val="00715FC2"/>
    <w:rsid w:val="00722023"/>
    <w:rsid w:val="00724C57"/>
    <w:rsid w:val="0072782D"/>
    <w:rsid w:val="00727F8B"/>
    <w:rsid w:val="00730187"/>
    <w:rsid w:val="0073047B"/>
    <w:rsid w:val="0073191C"/>
    <w:rsid w:val="00732B07"/>
    <w:rsid w:val="00736D17"/>
    <w:rsid w:val="0073730B"/>
    <w:rsid w:val="0074019A"/>
    <w:rsid w:val="0074089D"/>
    <w:rsid w:val="007449EC"/>
    <w:rsid w:val="007526C1"/>
    <w:rsid w:val="0075272F"/>
    <w:rsid w:val="00752DC2"/>
    <w:rsid w:val="00753437"/>
    <w:rsid w:val="00753E19"/>
    <w:rsid w:val="007568D9"/>
    <w:rsid w:val="007639CF"/>
    <w:rsid w:val="00767556"/>
    <w:rsid w:val="00772F69"/>
    <w:rsid w:val="0077632B"/>
    <w:rsid w:val="007769DF"/>
    <w:rsid w:val="00777B83"/>
    <w:rsid w:val="007807E0"/>
    <w:rsid w:val="007850C5"/>
    <w:rsid w:val="00785787"/>
    <w:rsid w:val="0078609C"/>
    <w:rsid w:val="007957CE"/>
    <w:rsid w:val="007A044E"/>
    <w:rsid w:val="007A1F5A"/>
    <w:rsid w:val="007A27A3"/>
    <w:rsid w:val="007A4851"/>
    <w:rsid w:val="007B0063"/>
    <w:rsid w:val="007B29E9"/>
    <w:rsid w:val="007B4D76"/>
    <w:rsid w:val="007C0132"/>
    <w:rsid w:val="007C2C74"/>
    <w:rsid w:val="007C2EED"/>
    <w:rsid w:val="007C43FD"/>
    <w:rsid w:val="007C7674"/>
    <w:rsid w:val="007D0F4E"/>
    <w:rsid w:val="007D13CE"/>
    <w:rsid w:val="007D1566"/>
    <w:rsid w:val="007D348D"/>
    <w:rsid w:val="007D609D"/>
    <w:rsid w:val="007E54D8"/>
    <w:rsid w:val="007E6FAA"/>
    <w:rsid w:val="007E7C30"/>
    <w:rsid w:val="007E7DF4"/>
    <w:rsid w:val="007F034F"/>
    <w:rsid w:val="007F49F3"/>
    <w:rsid w:val="007F6731"/>
    <w:rsid w:val="00803476"/>
    <w:rsid w:val="00805242"/>
    <w:rsid w:val="008069D4"/>
    <w:rsid w:val="008078DD"/>
    <w:rsid w:val="00807F49"/>
    <w:rsid w:val="00810B5E"/>
    <w:rsid w:val="00810BBC"/>
    <w:rsid w:val="0081422C"/>
    <w:rsid w:val="00816D97"/>
    <w:rsid w:val="008203FB"/>
    <w:rsid w:val="0082095F"/>
    <w:rsid w:val="0082197D"/>
    <w:rsid w:val="00822520"/>
    <w:rsid w:val="0082798C"/>
    <w:rsid w:val="00830194"/>
    <w:rsid w:val="00831C9B"/>
    <w:rsid w:val="00831D4B"/>
    <w:rsid w:val="00832A69"/>
    <w:rsid w:val="00835F5E"/>
    <w:rsid w:val="00844872"/>
    <w:rsid w:val="00846D2D"/>
    <w:rsid w:val="008509EF"/>
    <w:rsid w:val="008530C0"/>
    <w:rsid w:val="00854A39"/>
    <w:rsid w:val="00855E88"/>
    <w:rsid w:val="00856066"/>
    <w:rsid w:val="0085660D"/>
    <w:rsid w:val="00856849"/>
    <w:rsid w:val="00857793"/>
    <w:rsid w:val="00860E97"/>
    <w:rsid w:val="00863AE8"/>
    <w:rsid w:val="00865E00"/>
    <w:rsid w:val="00866CE0"/>
    <w:rsid w:val="00866E87"/>
    <w:rsid w:val="00871CE5"/>
    <w:rsid w:val="00872E9A"/>
    <w:rsid w:val="00873B35"/>
    <w:rsid w:val="00874A1A"/>
    <w:rsid w:val="00876484"/>
    <w:rsid w:val="00877AAF"/>
    <w:rsid w:val="0088039F"/>
    <w:rsid w:val="00882355"/>
    <w:rsid w:val="008846B9"/>
    <w:rsid w:val="00884908"/>
    <w:rsid w:val="00887A8D"/>
    <w:rsid w:val="00894FF0"/>
    <w:rsid w:val="008A0AF2"/>
    <w:rsid w:val="008A20D1"/>
    <w:rsid w:val="008A671D"/>
    <w:rsid w:val="008B0F81"/>
    <w:rsid w:val="008B1921"/>
    <w:rsid w:val="008B4270"/>
    <w:rsid w:val="008B6A69"/>
    <w:rsid w:val="008B6E36"/>
    <w:rsid w:val="008C331A"/>
    <w:rsid w:val="008C6FE2"/>
    <w:rsid w:val="008D444A"/>
    <w:rsid w:val="008D4EB8"/>
    <w:rsid w:val="008D67B2"/>
    <w:rsid w:val="008D7DC1"/>
    <w:rsid w:val="008E2F89"/>
    <w:rsid w:val="008E3941"/>
    <w:rsid w:val="008E4ECE"/>
    <w:rsid w:val="008E5619"/>
    <w:rsid w:val="008E758D"/>
    <w:rsid w:val="008F0B83"/>
    <w:rsid w:val="008F0BF4"/>
    <w:rsid w:val="008F294C"/>
    <w:rsid w:val="008F5001"/>
    <w:rsid w:val="009011BD"/>
    <w:rsid w:val="0090132B"/>
    <w:rsid w:val="009062B1"/>
    <w:rsid w:val="00916B1F"/>
    <w:rsid w:val="00925428"/>
    <w:rsid w:val="00930789"/>
    <w:rsid w:val="00931E98"/>
    <w:rsid w:val="00932E0F"/>
    <w:rsid w:val="00933833"/>
    <w:rsid w:val="009366CF"/>
    <w:rsid w:val="009473CE"/>
    <w:rsid w:val="009502E7"/>
    <w:rsid w:val="00950F43"/>
    <w:rsid w:val="009517D7"/>
    <w:rsid w:val="00952493"/>
    <w:rsid w:val="00952A84"/>
    <w:rsid w:val="0095752E"/>
    <w:rsid w:val="00960F94"/>
    <w:rsid w:val="00961A01"/>
    <w:rsid w:val="00961D05"/>
    <w:rsid w:val="00962993"/>
    <w:rsid w:val="00963B0E"/>
    <w:rsid w:val="00963B7F"/>
    <w:rsid w:val="0096458A"/>
    <w:rsid w:val="00965E4C"/>
    <w:rsid w:val="00966505"/>
    <w:rsid w:val="00967F35"/>
    <w:rsid w:val="00971552"/>
    <w:rsid w:val="009803B2"/>
    <w:rsid w:val="009820B4"/>
    <w:rsid w:val="00982839"/>
    <w:rsid w:val="00992AA4"/>
    <w:rsid w:val="00992C8B"/>
    <w:rsid w:val="00997443"/>
    <w:rsid w:val="009A12E7"/>
    <w:rsid w:val="009A187F"/>
    <w:rsid w:val="009A2A01"/>
    <w:rsid w:val="009A3F20"/>
    <w:rsid w:val="009A4C4A"/>
    <w:rsid w:val="009A63A6"/>
    <w:rsid w:val="009A6901"/>
    <w:rsid w:val="009A6D5F"/>
    <w:rsid w:val="009B0B8E"/>
    <w:rsid w:val="009B1A51"/>
    <w:rsid w:val="009B1A88"/>
    <w:rsid w:val="009B2F67"/>
    <w:rsid w:val="009B4779"/>
    <w:rsid w:val="009B7B18"/>
    <w:rsid w:val="009C0119"/>
    <w:rsid w:val="009C0A43"/>
    <w:rsid w:val="009C0B67"/>
    <w:rsid w:val="009C0E54"/>
    <w:rsid w:val="009C3465"/>
    <w:rsid w:val="009C6AB4"/>
    <w:rsid w:val="009C7338"/>
    <w:rsid w:val="009D2482"/>
    <w:rsid w:val="009D3BAF"/>
    <w:rsid w:val="009D6104"/>
    <w:rsid w:val="009E1605"/>
    <w:rsid w:val="009E697E"/>
    <w:rsid w:val="009F2579"/>
    <w:rsid w:val="009F3A2E"/>
    <w:rsid w:val="009F3FA4"/>
    <w:rsid w:val="00A014AE"/>
    <w:rsid w:val="00A01E3F"/>
    <w:rsid w:val="00A02E6F"/>
    <w:rsid w:val="00A04514"/>
    <w:rsid w:val="00A05781"/>
    <w:rsid w:val="00A06373"/>
    <w:rsid w:val="00A06393"/>
    <w:rsid w:val="00A066BD"/>
    <w:rsid w:val="00A06916"/>
    <w:rsid w:val="00A0708F"/>
    <w:rsid w:val="00A11142"/>
    <w:rsid w:val="00A13A94"/>
    <w:rsid w:val="00A14CAE"/>
    <w:rsid w:val="00A15C42"/>
    <w:rsid w:val="00A15CC2"/>
    <w:rsid w:val="00A16E24"/>
    <w:rsid w:val="00A237E5"/>
    <w:rsid w:val="00A340FC"/>
    <w:rsid w:val="00A348C9"/>
    <w:rsid w:val="00A44186"/>
    <w:rsid w:val="00A4615C"/>
    <w:rsid w:val="00A507C9"/>
    <w:rsid w:val="00A56282"/>
    <w:rsid w:val="00A56FA4"/>
    <w:rsid w:val="00A62F5E"/>
    <w:rsid w:val="00A675E1"/>
    <w:rsid w:val="00A7170E"/>
    <w:rsid w:val="00A73BA1"/>
    <w:rsid w:val="00A75629"/>
    <w:rsid w:val="00A76D00"/>
    <w:rsid w:val="00A77BB6"/>
    <w:rsid w:val="00A83858"/>
    <w:rsid w:val="00A8568D"/>
    <w:rsid w:val="00A92D22"/>
    <w:rsid w:val="00A95365"/>
    <w:rsid w:val="00A9581C"/>
    <w:rsid w:val="00AA3F90"/>
    <w:rsid w:val="00AB6954"/>
    <w:rsid w:val="00AC7643"/>
    <w:rsid w:val="00AD1E79"/>
    <w:rsid w:val="00AD7C2D"/>
    <w:rsid w:val="00AE3829"/>
    <w:rsid w:val="00AF0324"/>
    <w:rsid w:val="00AF3FE6"/>
    <w:rsid w:val="00AF4616"/>
    <w:rsid w:val="00AF5898"/>
    <w:rsid w:val="00AF5C18"/>
    <w:rsid w:val="00B003EF"/>
    <w:rsid w:val="00B00E57"/>
    <w:rsid w:val="00B00E70"/>
    <w:rsid w:val="00B00FE6"/>
    <w:rsid w:val="00B0355C"/>
    <w:rsid w:val="00B04FA2"/>
    <w:rsid w:val="00B056D2"/>
    <w:rsid w:val="00B10314"/>
    <w:rsid w:val="00B1069A"/>
    <w:rsid w:val="00B113F3"/>
    <w:rsid w:val="00B11766"/>
    <w:rsid w:val="00B1254B"/>
    <w:rsid w:val="00B136CA"/>
    <w:rsid w:val="00B15330"/>
    <w:rsid w:val="00B1632B"/>
    <w:rsid w:val="00B16E19"/>
    <w:rsid w:val="00B17D7A"/>
    <w:rsid w:val="00B17DFC"/>
    <w:rsid w:val="00B20607"/>
    <w:rsid w:val="00B31422"/>
    <w:rsid w:val="00B31B73"/>
    <w:rsid w:val="00B4593D"/>
    <w:rsid w:val="00B47715"/>
    <w:rsid w:val="00B52FB2"/>
    <w:rsid w:val="00B54E13"/>
    <w:rsid w:val="00B550BF"/>
    <w:rsid w:val="00B63D3B"/>
    <w:rsid w:val="00B656AB"/>
    <w:rsid w:val="00B65B3F"/>
    <w:rsid w:val="00B6637C"/>
    <w:rsid w:val="00B676E9"/>
    <w:rsid w:val="00B749E4"/>
    <w:rsid w:val="00B74A17"/>
    <w:rsid w:val="00B753E9"/>
    <w:rsid w:val="00B77699"/>
    <w:rsid w:val="00B812AE"/>
    <w:rsid w:val="00B84F4B"/>
    <w:rsid w:val="00B858DB"/>
    <w:rsid w:val="00B86DB8"/>
    <w:rsid w:val="00B907FB"/>
    <w:rsid w:val="00B919AB"/>
    <w:rsid w:val="00B96A13"/>
    <w:rsid w:val="00BA4C0D"/>
    <w:rsid w:val="00BA5541"/>
    <w:rsid w:val="00BA79AC"/>
    <w:rsid w:val="00BB2488"/>
    <w:rsid w:val="00BB2490"/>
    <w:rsid w:val="00BB40F3"/>
    <w:rsid w:val="00BB475C"/>
    <w:rsid w:val="00BB7AB5"/>
    <w:rsid w:val="00BC1E36"/>
    <w:rsid w:val="00BC20B7"/>
    <w:rsid w:val="00BC5003"/>
    <w:rsid w:val="00BC79F6"/>
    <w:rsid w:val="00BC7CC7"/>
    <w:rsid w:val="00BD0806"/>
    <w:rsid w:val="00BD2067"/>
    <w:rsid w:val="00BD3E4D"/>
    <w:rsid w:val="00BD72D8"/>
    <w:rsid w:val="00BE02C4"/>
    <w:rsid w:val="00BE04BF"/>
    <w:rsid w:val="00BE18C8"/>
    <w:rsid w:val="00BE419C"/>
    <w:rsid w:val="00BE5C37"/>
    <w:rsid w:val="00BE6381"/>
    <w:rsid w:val="00BE65F7"/>
    <w:rsid w:val="00BE6EEC"/>
    <w:rsid w:val="00BF1575"/>
    <w:rsid w:val="00BF3CB7"/>
    <w:rsid w:val="00BF53E0"/>
    <w:rsid w:val="00BF5B80"/>
    <w:rsid w:val="00C02ED6"/>
    <w:rsid w:val="00C051F7"/>
    <w:rsid w:val="00C067A6"/>
    <w:rsid w:val="00C10356"/>
    <w:rsid w:val="00C115CC"/>
    <w:rsid w:val="00C120E0"/>
    <w:rsid w:val="00C1315A"/>
    <w:rsid w:val="00C15A22"/>
    <w:rsid w:val="00C162BB"/>
    <w:rsid w:val="00C1741B"/>
    <w:rsid w:val="00C2235C"/>
    <w:rsid w:val="00C23F8F"/>
    <w:rsid w:val="00C24EB7"/>
    <w:rsid w:val="00C25485"/>
    <w:rsid w:val="00C25981"/>
    <w:rsid w:val="00C32D11"/>
    <w:rsid w:val="00C34E75"/>
    <w:rsid w:val="00C425C6"/>
    <w:rsid w:val="00C42B4F"/>
    <w:rsid w:val="00C42D8A"/>
    <w:rsid w:val="00C4345E"/>
    <w:rsid w:val="00C43D88"/>
    <w:rsid w:val="00C44FE3"/>
    <w:rsid w:val="00C45946"/>
    <w:rsid w:val="00C45ED5"/>
    <w:rsid w:val="00C46077"/>
    <w:rsid w:val="00C55331"/>
    <w:rsid w:val="00C60C93"/>
    <w:rsid w:val="00C61FF5"/>
    <w:rsid w:val="00C62DEA"/>
    <w:rsid w:val="00C638D2"/>
    <w:rsid w:val="00C66252"/>
    <w:rsid w:val="00C71145"/>
    <w:rsid w:val="00C71A93"/>
    <w:rsid w:val="00C72EF2"/>
    <w:rsid w:val="00C73FF0"/>
    <w:rsid w:val="00C744F3"/>
    <w:rsid w:val="00C747F8"/>
    <w:rsid w:val="00C762D8"/>
    <w:rsid w:val="00C81DC7"/>
    <w:rsid w:val="00C86B55"/>
    <w:rsid w:val="00C90EE3"/>
    <w:rsid w:val="00C924D4"/>
    <w:rsid w:val="00C935F0"/>
    <w:rsid w:val="00C96692"/>
    <w:rsid w:val="00CA10BE"/>
    <w:rsid w:val="00CA16F1"/>
    <w:rsid w:val="00CA2EFA"/>
    <w:rsid w:val="00CA376C"/>
    <w:rsid w:val="00CA3EA7"/>
    <w:rsid w:val="00CA551A"/>
    <w:rsid w:val="00CA6B41"/>
    <w:rsid w:val="00CB0C2A"/>
    <w:rsid w:val="00CB58E5"/>
    <w:rsid w:val="00CC1763"/>
    <w:rsid w:val="00CC2074"/>
    <w:rsid w:val="00CC284F"/>
    <w:rsid w:val="00CC3613"/>
    <w:rsid w:val="00CC615C"/>
    <w:rsid w:val="00CC66C9"/>
    <w:rsid w:val="00CC720E"/>
    <w:rsid w:val="00CC7EC7"/>
    <w:rsid w:val="00CD2CA4"/>
    <w:rsid w:val="00CD2EB3"/>
    <w:rsid w:val="00CD2FB2"/>
    <w:rsid w:val="00CD3DFB"/>
    <w:rsid w:val="00CD4F42"/>
    <w:rsid w:val="00CE3744"/>
    <w:rsid w:val="00CE49DD"/>
    <w:rsid w:val="00CE4D14"/>
    <w:rsid w:val="00CE6CD8"/>
    <w:rsid w:val="00CF32EA"/>
    <w:rsid w:val="00CF3C83"/>
    <w:rsid w:val="00CF4EB8"/>
    <w:rsid w:val="00CF7422"/>
    <w:rsid w:val="00D0204C"/>
    <w:rsid w:val="00D025EF"/>
    <w:rsid w:val="00D026BC"/>
    <w:rsid w:val="00D02CEB"/>
    <w:rsid w:val="00D05473"/>
    <w:rsid w:val="00D075B2"/>
    <w:rsid w:val="00D10D24"/>
    <w:rsid w:val="00D11A07"/>
    <w:rsid w:val="00D1385A"/>
    <w:rsid w:val="00D14158"/>
    <w:rsid w:val="00D16273"/>
    <w:rsid w:val="00D1656A"/>
    <w:rsid w:val="00D17F67"/>
    <w:rsid w:val="00D20F76"/>
    <w:rsid w:val="00D21AD6"/>
    <w:rsid w:val="00D27240"/>
    <w:rsid w:val="00D27523"/>
    <w:rsid w:val="00D306FB"/>
    <w:rsid w:val="00D30A9D"/>
    <w:rsid w:val="00D36193"/>
    <w:rsid w:val="00D40232"/>
    <w:rsid w:val="00D4042A"/>
    <w:rsid w:val="00D4099C"/>
    <w:rsid w:val="00D4184F"/>
    <w:rsid w:val="00D51C2D"/>
    <w:rsid w:val="00D51E8E"/>
    <w:rsid w:val="00D528DB"/>
    <w:rsid w:val="00D537A9"/>
    <w:rsid w:val="00D558A3"/>
    <w:rsid w:val="00D5660C"/>
    <w:rsid w:val="00D56A70"/>
    <w:rsid w:val="00D572E7"/>
    <w:rsid w:val="00D62921"/>
    <w:rsid w:val="00D6300F"/>
    <w:rsid w:val="00D632E6"/>
    <w:rsid w:val="00D647FD"/>
    <w:rsid w:val="00D6503C"/>
    <w:rsid w:val="00D67688"/>
    <w:rsid w:val="00D704AC"/>
    <w:rsid w:val="00D73D44"/>
    <w:rsid w:val="00D73F54"/>
    <w:rsid w:val="00D741A8"/>
    <w:rsid w:val="00D746FC"/>
    <w:rsid w:val="00D7586A"/>
    <w:rsid w:val="00D7795D"/>
    <w:rsid w:val="00D818A7"/>
    <w:rsid w:val="00D81BDF"/>
    <w:rsid w:val="00D85B59"/>
    <w:rsid w:val="00D90A51"/>
    <w:rsid w:val="00D92F16"/>
    <w:rsid w:val="00D9489F"/>
    <w:rsid w:val="00D95DFB"/>
    <w:rsid w:val="00D963D7"/>
    <w:rsid w:val="00D97A32"/>
    <w:rsid w:val="00DA3C57"/>
    <w:rsid w:val="00DA3EF1"/>
    <w:rsid w:val="00DA4622"/>
    <w:rsid w:val="00DA4B5D"/>
    <w:rsid w:val="00DA4E04"/>
    <w:rsid w:val="00DA5872"/>
    <w:rsid w:val="00DA7811"/>
    <w:rsid w:val="00DB0106"/>
    <w:rsid w:val="00DB355B"/>
    <w:rsid w:val="00DB428A"/>
    <w:rsid w:val="00DB51BE"/>
    <w:rsid w:val="00DB722D"/>
    <w:rsid w:val="00DC0D91"/>
    <w:rsid w:val="00DC25D1"/>
    <w:rsid w:val="00DC66DC"/>
    <w:rsid w:val="00DD4407"/>
    <w:rsid w:val="00DD5A79"/>
    <w:rsid w:val="00DD7C11"/>
    <w:rsid w:val="00DE02FD"/>
    <w:rsid w:val="00DE2266"/>
    <w:rsid w:val="00DE22E2"/>
    <w:rsid w:val="00DE3780"/>
    <w:rsid w:val="00DE4AE4"/>
    <w:rsid w:val="00DE5522"/>
    <w:rsid w:val="00DF17AD"/>
    <w:rsid w:val="00DF3174"/>
    <w:rsid w:val="00DF4E75"/>
    <w:rsid w:val="00DF71A1"/>
    <w:rsid w:val="00DF7D56"/>
    <w:rsid w:val="00E00C2D"/>
    <w:rsid w:val="00E01AA4"/>
    <w:rsid w:val="00E050CD"/>
    <w:rsid w:val="00E057DB"/>
    <w:rsid w:val="00E0720A"/>
    <w:rsid w:val="00E1226B"/>
    <w:rsid w:val="00E1454B"/>
    <w:rsid w:val="00E1589E"/>
    <w:rsid w:val="00E15B3B"/>
    <w:rsid w:val="00E15E7E"/>
    <w:rsid w:val="00E16778"/>
    <w:rsid w:val="00E16958"/>
    <w:rsid w:val="00E24043"/>
    <w:rsid w:val="00E27563"/>
    <w:rsid w:val="00E30C42"/>
    <w:rsid w:val="00E34CE8"/>
    <w:rsid w:val="00E363E1"/>
    <w:rsid w:val="00E36AFB"/>
    <w:rsid w:val="00E3703D"/>
    <w:rsid w:val="00E378A5"/>
    <w:rsid w:val="00E406B1"/>
    <w:rsid w:val="00E41247"/>
    <w:rsid w:val="00E4201B"/>
    <w:rsid w:val="00E4236F"/>
    <w:rsid w:val="00E43486"/>
    <w:rsid w:val="00E44297"/>
    <w:rsid w:val="00E44D5F"/>
    <w:rsid w:val="00E45773"/>
    <w:rsid w:val="00E462C8"/>
    <w:rsid w:val="00E4679F"/>
    <w:rsid w:val="00E52232"/>
    <w:rsid w:val="00E53437"/>
    <w:rsid w:val="00E5390C"/>
    <w:rsid w:val="00E53C88"/>
    <w:rsid w:val="00E57C83"/>
    <w:rsid w:val="00E6380C"/>
    <w:rsid w:val="00E63BEA"/>
    <w:rsid w:val="00E6700B"/>
    <w:rsid w:val="00E67821"/>
    <w:rsid w:val="00E71DC7"/>
    <w:rsid w:val="00E7259C"/>
    <w:rsid w:val="00E743CA"/>
    <w:rsid w:val="00E75059"/>
    <w:rsid w:val="00E8037F"/>
    <w:rsid w:val="00E80507"/>
    <w:rsid w:val="00E80BB5"/>
    <w:rsid w:val="00E825B1"/>
    <w:rsid w:val="00E827EF"/>
    <w:rsid w:val="00E85616"/>
    <w:rsid w:val="00E903D0"/>
    <w:rsid w:val="00E90A0D"/>
    <w:rsid w:val="00E916ED"/>
    <w:rsid w:val="00E94663"/>
    <w:rsid w:val="00E9637A"/>
    <w:rsid w:val="00E976AA"/>
    <w:rsid w:val="00EA0C9D"/>
    <w:rsid w:val="00EA445A"/>
    <w:rsid w:val="00EA7D7E"/>
    <w:rsid w:val="00EA7F9E"/>
    <w:rsid w:val="00EB59A3"/>
    <w:rsid w:val="00EB60B5"/>
    <w:rsid w:val="00EC0E3E"/>
    <w:rsid w:val="00EC237E"/>
    <w:rsid w:val="00EC26EB"/>
    <w:rsid w:val="00EC3AB5"/>
    <w:rsid w:val="00EC755B"/>
    <w:rsid w:val="00EC79B1"/>
    <w:rsid w:val="00ED1FFF"/>
    <w:rsid w:val="00ED20DB"/>
    <w:rsid w:val="00ED6A1E"/>
    <w:rsid w:val="00ED715B"/>
    <w:rsid w:val="00EE1E7A"/>
    <w:rsid w:val="00EE3720"/>
    <w:rsid w:val="00EE6546"/>
    <w:rsid w:val="00EE7045"/>
    <w:rsid w:val="00EE7114"/>
    <w:rsid w:val="00EE7246"/>
    <w:rsid w:val="00EF42D3"/>
    <w:rsid w:val="00EF7AA9"/>
    <w:rsid w:val="00F009BB"/>
    <w:rsid w:val="00F00CF9"/>
    <w:rsid w:val="00F11E45"/>
    <w:rsid w:val="00F13128"/>
    <w:rsid w:val="00F1497A"/>
    <w:rsid w:val="00F154DA"/>
    <w:rsid w:val="00F157BA"/>
    <w:rsid w:val="00F172B1"/>
    <w:rsid w:val="00F21FF5"/>
    <w:rsid w:val="00F22172"/>
    <w:rsid w:val="00F22477"/>
    <w:rsid w:val="00F2395B"/>
    <w:rsid w:val="00F24453"/>
    <w:rsid w:val="00F25FAB"/>
    <w:rsid w:val="00F31B47"/>
    <w:rsid w:val="00F322E9"/>
    <w:rsid w:val="00F327C3"/>
    <w:rsid w:val="00F329A6"/>
    <w:rsid w:val="00F34015"/>
    <w:rsid w:val="00F3477F"/>
    <w:rsid w:val="00F37292"/>
    <w:rsid w:val="00F40DDB"/>
    <w:rsid w:val="00F43240"/>
    <w:rsid w:val="00F43BBC"/>
    <w:rsid w:val="00F50C5F"/>
    <w:rsid w:val="00F5173E"/>
    <w:rsid w:val="00F52067"/>
    <w:rsid w:val="00F52818"/>
    <w:rsid w:val="00F54187"/>
    <w:rsid w:val="00F56F73"/>
    <w:rsid w:val="00F62021"/>
    <w:rsid w:val="00F6719B"/>
    <w:rsid w:val="00F71E66"/>
    <w:rsid w:val="00F72AEE"/>
    <w:rsid w:val="00F81E7B"/>
    <w:rsid w:val="00F844CF"/>
    <w:rsid w:val="00F87647"/>
    <w:rsid w:val="00F87F11"/>
    <w:rsid w:val="00F90309"/>
    <w:rsid w:val="00F905EF"/>
    <w:rsid w:val="00F91719"/>
    <w:rsid w:val="00F94087"/>
    <w:rsid w:val="00F951DE"/>
    <w:rsid w:val="00F965D6"/>
    <w:rsid w:val="00F9743D"/>
    <w:rsid w:val="00FA0056"/>
    <w:rsid w:val="00FA1749"/>
    <w:rsid w:val="00FA2351"/>
    <w:rsid w:val="00FB259F"/>
    <w:rsid w:val="00FB79D8"/>
    <w:rsid w:val="00FC11E6"/>
    <w:rsid w:val="00FC121E"/>
    <w:rsid w:val="00FC161B"/>
    <w:rsid w:val="00FC7F8B"/>
    <w:rsid w:val="00FD0043"/>
    <w:rsid w:val="00FD1002"/>
    <w:rsid w:val="00FD3BB7"/>
    <w:rsid w:val="00FD45C6"/>
    <w:rsid w:val="00FD6F98"/>
    <w:rsid w:val="00FD7BB6"/>
    <w:rsid w:val="00FD7FED"/>
    <w:rsid w:val="00FE03B6"/>
    <w:rsid w:val="00FE3DFD"/>
    <w:rsid w:val="00FE66A2"/>
    <w:rsid w:val="00FE7092"/>
    <w:rsid w:val="00FE7423"/>
    <w:rsid w:val="00FF049E"/>
    <w:rsid w:val="00FF23AD"/>
    <w:rsid w:val="00FF467B"/>
    <w:rsid w:val="00FF471E"/>
    <w:rsid w:val="00FF760D"/>
    <w:rsid w:val="00FF7B0F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86038F"/>
  <w15:docId w15:val="{C679E5FA-4563-46DC-9301-6E1AA95F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15E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8F294C"/>
    <w:pPr>
      <w:keepNext/>
      <w:numPr>
        <w:numId w:val="18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8F294C"/>
    <w:pPr>
      <w:keepNext/>
      <w:keepLines/>
      <w:numPr>
        <w:ilvl w:val="1"/>
        <w:numId w:val="18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F294C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8F294C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8F294C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8F294C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8F294C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8F294C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8F294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8F294C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8F294C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8F294C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8F294C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8F294C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8F294C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8F294C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8F294C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8F294C"/>
    <w:pPr>
      <w:numPr>
        <w:ilvl w:val="2"/>
        <w:numId w:val="18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8F294C"/>
    <w:pPr>
      <w:numPr>
        <w:ilvl w:val="4"/>
        <w:numId w:val="18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8F294C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8F294C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8F294C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8F294C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8F294C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8F29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8F294C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8F294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8F294C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8F294C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8F294C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8F294C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8F294C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9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335AD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6814B1"/>
    <w:pPr>
      <w:autoSpaceDE/>
      <w:autoSpaceDN/>
      <w:ind w:left="720"/>
      <w:contextualSpacing/>
    </w:pPr>
    <w:rPr>
      <w:lang w:eastAsia="en-US"/>
    </w:rPr>
  </w:style>
  <w:style w:type="character" w:styleId="afe">
    <w:name w:val="FollowedHyperlink"/>
    <w:basedOn w:val="a2"/>
    <w:uiPriority w:val="99"/>
    <w:semiHidden/>
    <w:unhideWhenUsed/>
    <w:rsid w:val="006B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4D26-620D-43F1-A534-B977167D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92280-7E78-4A03-ADC4-5804E7F23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60BF2-E176-46DA-902F-391769016DA0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a1d7872c-6126-4a32-b4d6-b4aed00f16be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7CDC00-1FFB-4D23-B11E-68D84301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4</cp:revision>
  <cp:lastPrinted>2022-02-24T14:37:00Z</cp:lastPrinted>
  <dcterms:created xsi:type="dcterms:W3CDTF">2024-08-02T11:46:00Z</dcterms:created>
  <dcterms:modified xsi:type="dcterms:W3CDTF">2024-08-14T06:38:00Z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